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14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2694"/>
        <w:gridCol w:w="1701"/>
        <w:gridCol w:w="3402"/>
        <w:gridCol w:w="2248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吉林市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eastAsia="zh-CN"/>
              </w:rPr>
              <w:t>人民政府外事办公室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公共资源配置领域政府信息公开目录清单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公开领域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2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2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公开责任主体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监督渠道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政府采购领域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政府采购交易过程信息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采购项目公告、采购文件、采购项目预算金额、采购结果、采购合同等采购项目信息。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提交信息5个工作日内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吉林省政府采购网（http://www.ccgp-jilin.gov.cn/）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吉林市公共资源交易网（网址：http://www.jlsggzyjy.gov.cn/jlsztb/）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吉林市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人民政府外事办公室网站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（网址：http://fao.jlcity.gov.cn/）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吉林市人民政府外事办公室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监督电话: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0432-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64805737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72"/>
    <w:rsid w:val="003E1172"/>
    <w:rsid w:val="006520ED"/>
    <w:rsid w:val="00D46DDE"/>
    <w:rsid w:val="00FD2D8C"/>
    <w:rsid w:val="0D0520D5"/>
    <w:rsid w:val="172F0776"/>
    <w:rsid w:val="17700AA0"/>
    <w:rsid w:val="455700FE"/>
    <w:rsid w:val="5F7232C1"/>
    <w:rsid w:val="73B128B8"/>
    <w:rsid w:val="78E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16</TotalTime>
  <ScaleCrop>false</ScaleCrop>
  <LinksUpToDate>false</LinksUpToDate>
  <CharactersWithSpaces>202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2019-12-13T03:17:00Z</dcterms:created>
  <dc:creator>usr</dc:creator>
  <cp:lastModifiedBy>lenovo</cp:lastModifiedBy>
  <cp:lastPrinted>2019-12-13T06:33:00Z</cp:lastPrinted>
  <dcterms:modified xsi:type="dcterms:W3CDTF">2019-12-16T06:22:56Z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