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0" w:lineRule="atLeast"/>
        <w:ind w:left="0" w:right="0"/>
        <w:textAlignment w:val="auto"/>
        <w:rPr>
          <w:rFonts w:hint="eastAsia" w:ascii="方正小标宋简体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吉林市交通运输局政务公开基本目录</w:t>
      </w:r>
    </w:p>
    <w:p>
      <w:pPr>
        <w:pStyle w:val="2"/>
        <w:tabs>
          <w:tab w:val="left" w:pos="4687"/>
          <w:tab w:val="left" w:pos="7207"/>
          <w:tab w:val="left" w:pos="10006"/>
          <w:tab w:val="left" w:pos="12807"/>
        </w:tabs>
        <w:spacing w:before="66" w:line="336" w:lineRule="auto"/>
        <w:ind w:left="207" w:right="5136"/>
      </w:pPr>
      <w:r>
        <w:pict>
          <v:shape id="docshape3" o:spid="_x0000_s1026" o:spt="202" type="#_x0000_t202" style="position:absolute;left:0pt;margin-left:61.05pt;margin-top:47.25pt;height:595.6pt;width:1065.7pt;mso-position-horizont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tbl>
                  <w:tblPr>
                    <w:tblStyle w:val="4"/>
                    <w:tblW w:w="20662" w:type="dxa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95"/>
                    <w:gridCol w:w="1090"/>
                    <w:gridCol w:w="1250"/>
                    <w:gridCol w:w="1678"/>
                    <w:gridCol w:w="4009"/>
                    <w:gridCol w:w="1875"/>
                    <w:gridCol w:w="1571"/>
                    <w:gridCol w:w="2617"/>
                    <w:gridCol w:w="2617"/>
                    <w:gridCol w:w="1062"/>
                    <w:gridCol w:w="544"/>
                    <w:gridCol w:w="518"/>
                    <w:gridCol w:w="1036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37" w:hRule="atLeast"/>
                    </w:trPr>
                    <w:tc>
                      <w:tcPr>
                        <w:tcW w:w="795" w:type="dxa"/>
                        <w:vMerge w:val="restart"/>
                        <w:shd w:val="clear" w:color="auto" w:fill="F2F2F2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spacing w:before="134"/>
                          <w:ind w:left="216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序</w:t>
                        </w:r>
                        <w:r>
                          <w:rPr>
                            <w:b/>
                            <w:spacing w:val="-10"/>
                            <w:w w:val="95"/>
                            <w:sz w:val="18"/>
                          </w:rPr>
                          <w:t>号</w:t>
                        </w:r>
                      </w:p>
                    </w:tc>
                    <w:tc>
                      <w:tcPr>
                        <w:tcW w:w="2340" w:type="dxa"/>
                        <w:gridSpan w:val="2"/>
                        <w:shd w:val="clear" w:color="auto" w:fill="F2F2F2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spacing w:before="122"/>
                          <w:ind w:left="813" w:right="80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信息类</w:t>
                        </w:r>
                        <w:r>
                          <w:rPr>
                            <w:b/>
                            <w:spacing w:val="-10"/>
                            <w:w w:val="95"/>
                            <w:sz w:val="18"/>
                          </w:rPr>
                          <w:t>别</w:t>
                        </w:r>
                      </w:p>
                    </w:tc>
                    <w:tc>
                      <w:tcPr>
                        <w:tcW w:w="1678" w:type="dxa"/>
                        <w:vMerge w:val="restart"/>
                        <w:shd w:val="clear" w:color="auto" w:fill="F2F2F2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spacing w:before="3"/>
                          <w:jc w:val="center"/>
                          <w:rPr>
                            <w:rFonts w:ascii="楷体"/>
                            <w:sz w:val="19"/>
                          </w:rPr>
                        </w:pPr>
                      </w:p>
                      <w:p>
                        <w:pPr>
                          <w:pStyle w:val="8"/>
                          <w:ind w:left="479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公开内</w:t>
                        </w:r>
                        <w:r>
                          <w:rPr>
                            <w:b/>
                            <w:spacing w:val="-10"/>
                            <w:w w:val="95"/>
                            <w:sz w:val="18"/>
                          </w:rPr>
                          <w:t>容</w:t>
                        </w:r>
                      </w:p>
                      <w:p>
                        <w:pPr>
                          <w:pStyle w:val="8"/>
                          <w:spacing w:before="2"/>
                          <w:ind w:left="479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（要素</w:t>
                        </w:r>
                        <w:r>
                          <w:rPr>
                            <w:b/>
                            <w:spacing w:val="-10"/>
                            <w:w w:val="95"/>
                            <w:sz w:val="18"/>
                          </w:rPr>
                          <w:t>）</w:t>
                        </w:r>
                      </w:p>
                    </w:tc>
                    <w:tc>
                      <w:tcPr>
                        <w:tcW w:w="4009" w:type="dxa"/>
                        <w:vMerge w:val="restart"/>
                        <w:shd w:val="clear" w:color="auto" w:fill="F2F2F2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spacing w:before="134"/>
                          <w:ind w:left="1645" w:right="1636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公开依</w:t>
                        </w:r>
                        <w:r>
                          <w:rPr>
                            <w:b/>
                            <w:spacing w:val="-10"/>
                            <w:w w:val="95"/>
                            <w:sz w:val="18"/>
                          </w:rPr>
                          <w:t>据</w:t>
                        </w:r>
                      </w:p>
                    </w:tc>
                    <w:tc>
                      <w:tcPr>
                        <w:tcW w:w="1875" w:type="dxa"/>
                        <w:vMerge w:val="restart"/>
                        <w:shd w:val="clear" w:color="auto" w:fill="F2F2F2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spacing w:before="134"/>
                          <w:ind w:left="46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公开时</w:t>
                        </w:r>
                        <w:r>
                          <w:rPr>
                            <w:b/>
                            <w:spacing w:val="-10"/>
                            <w:w w:val="95"/>
                            <w:sz w:val="18"/>
                          </w:rPr>
                          <w:t>限</w:t>
                        </w:r>
                      </w:p>
                    </w:tc>
                    <w:tc>
                      <w:tcPr>
                        <w:tcW w:w="1571" w:type="dxa"/>
                        <w:vMerge w:val="restart"/>
                        <w:shd w:val="clear" w:color="auto" w:fill="F2F2F2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spacing w:before="134"/>
                          <w:ind w:left="424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公开主</w:t>
                        </w:r>
                        <w:r>
                          <w:rPr>
                            <w:b/>
                            <w:spacing w:val="-10"/>
                            <w:w w:val="95"/>
                            <w:sz w:val="18"/>
                          </w:rPr>
                          <w:t>体</w:t>
                        </w:r>
                      </w:p>
                    </w:tc>
                    <w:tc>
                      <w:tcPr>
                        <w:tcW w:w="2617" w:type="dxa"/>
                        <w:vMerge w:val="restart"/>
                        <w:shd w:val="clear" w:color="auto" w:fill="F2F2F2"/>
                        <w:vAlign w:val="center"/>
                      </w:tcPr>
                      <w:p>
                        <w:pPr>
                          <w:pStyle w:val="8"/>
                          <w:spacing w:before="134"/>
                          <w:jc w:val="center"/>
                          <w:rPr>
                            <w:b/>
                            <w:w w:val="95"/>
                            <w:sz w:val="18"/>
                          </w:rPr>
                        </w:pPr>
                        <w:r>
                          <w:rPr>
                            <w:rFonts w:hint="eastAsia"/>
                            <w:b/>
                            <w:w w:val="95"/>
                            <w:sz w:val="18"/>
                          </w:rPr>
                          <w:t>公开形式</w:t>
                        </w:r>
                      </w:p>
                    </w:tc>
                    <w:tc>
                      <w:tcPr>
                        <w:tcW w:w="2617" w:type="dxa"/>
                        <w:vMerge w:val="restart"/>
                        <w:shd w:val="clear" w:color="auto" w:fill="F2F2F2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spacing w:before="134"/>
                          <w:ind w:left="67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公开渠道和</w:t>
                        </w:r>
                        <w:r>
                          <w:rPr>
                            <w:b/>
                            <w:spacing w:val="-5"/>
                            <w:w w:val="95"/>
                            <w:sz w:val="18"/>
                          </w:rPr>
                          <w:t>载体</w:t>
                        </w:r>
                      </w:p>
                    </w:tc>
                    <w:tc>
                      <w:tcPr>
                        <w:tcW w:w="1062" w:type="dxa"/>
                        <w:vMerge w:val="restart"/>
                        <w:shd w:val="clear" w:color="auto" w:fill="F2F2F2"/>
                        <w:vAlign w:val="center"/>
                      </w:tcPr>
                      <w:p>
                        <w:pPr>
                          <w:pStyle w:val="8"/>
                          <w:spacing w:before="134"/>
                          <w:jc w:val="center"/>
                          <w:rPr>
                            <w:b/>
                            <w:w w:val="95"/>
                            <w:sz w:val="18"/>
                          </w:rPr>
                        </w:pPr>
                        <w:r>
                          <w:rPr>
                            <w:rFonts w:hint="eastAsia"/>
                            <w:b/>
                            <w:w w:val="95"/>
                            <w:sz w:val="18"/>
                          </w:rPr>
                          <w:t>过程</w:t>
                        </w:r>
                      </w:p>
                    </w:tc>
                    <w:tc>
                      <w:tcPr>
                        <w:tcW w:w="1062" w:type="dxa"/>
                        <w:gridSpan w:val="2"/>
                        <w:shd w:val="clear" w:color="auto" w:fill="F2F2F2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spacing w:before="122"/>
                          <w:ind w:left="17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公开方</w:t>
                        </w:r>
                        <w:r>
                          <w:rPr>
                            <w:b/>
                            <w:spacing w:val="-10"/>
                            <w:w w:val="95"/>
                            <w:sz w:val="18"/>
                          </w:rPr>
                          <w:t>式</w:t>
                        </w:r>
                      </w:p>
                    </w:tc>
                    <w:tc>
                      <w:tcPr>
                        <w:tcW w:w="1036" w:type="dxa"/>
                        <w:vMerge w:val="restart"/>
                        <w:shd w:val="clear" w:color="auto" w:fill="F2F2F2"/>
                        <w:vAlign w:val="center"/>
                      </w:tcPr>
                      <w:p>
                        <w:pPr>
                          <w:pStyle w:val="8"/>
                          <w:spacing w:before="134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备</w:t>
                        </w:r>
                        <w:r>
                          <w:rPr>
                            <w:b/>
                            <w:spacing w:val="-10"/>
                            <w:w w:val="95"/>
                            <w:sz w:val="18"/>
                          </w:rPr>
                          <w:t>注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34" w:hRule="atLeast"/>
                    </w:trPr>
                    <w:tc>
                      <w:tcPr>
                        <w:tcW w:w="795" w:type="dxa"/>
                        <w:vMerge w:val="continue"/>
                        <w:tcBorders>
                          <w:top w:val="nil"/>
                        </w:tcBorders>
                        <w:shd w:val="clear" w:color="auto" w:fill="F2F2F2"/>
                        <w:vAlign w:val="center"/>
                      </w:tcPr>
                      <w:p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0" w:type="dxa"/>
                        <w:shd w:val="clear" w:color="auto" w:fill="F2F2F2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spacing w:before="120"/>
                          <w:ind w:right="17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一级事</w:t>
                        </w:r>
                        <w:r>
                          <w:rPr>
                            <w:b/>
                            <w:spacing w:val="-10"/>
                            <w:w w:val="95"/>
                            <w:sz w:val="18"/>
                          </w:rPr>
                          <w:t>项</w:t>
                        </w:r>
                      </w:p>
                    </w:tc>
                    <w:tc>
                      <w:tcPr>
                        <w:tcW w:w="1250" w:type="dxa"/>
                        <w:shd w:val="clear" w:color="auto" w:fill="F2F2F2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spacing w:before="120"/>
                          <w:ind w:left="26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二级事</w:t>
                        </w:r>
                        <w:r>
                          <w:rPr>
                            <w:b/>
                            <w:spacing w:val="-10"/>
                            <w:w w:val="95"/>
                            <w:sz w:val="18"/>
                          </w:rPr>
                          <w:t>项</w:t>
                        </w:r>
                      </w:p>
                    </w:tc>
                    <w:tc>
                      <w:tcPr>
                        <w:tcW w:w="1678" w:type="dxa"/>
                        <w:vMerge w:val="continue"/>
                        <w:tcBorders>
                          <w:top w:val="nil"/>
                        </w:tcBorders>
                        <w:shd w:val="clear" w:color="auto" w:fill="F2F2F2"/>
                        <w:vAlign w:val="center"/>
                      </w:tcPr>
                      <w:p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09" w:type="dxa"/>
                        <w:vMerge w:val="continue"/>
                        <w:tcBorders>
                          <w:top w:val="nil"/>
                        </w:tcBorders>
                        <w:shd w:val="clear" w:color="auto" w:fill="F2F2F2"/>
                        <w:vAlign w:val="center"/>
                      </w:tcPr>
                      <w:p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75" w:type="dxa"/>
                        <w:vMerge w:val="continue"/>
                        <w:tcBorders>
                          <w:top w:val="nil"/>
                        </w:tcBorders>
                        <w:shd w:val="clear" w:color="auto" w:fill="F2F2F2"/>
                        <w:vAlign w:val="center"/>
                      </w:tcPr>
                      <w:p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71" w:type="dxa"/>
                        <w:vMerge w:val="continue"/>
                        <w:tcBorders>
                          <w:top w:val="nil"/>
                        </w:tcBorders>
                        <w:shd w:val="clear" w:color="auto" w:fill="F2F2F2"/>
                        <w:vAlign w:val="center"/>
                      </w:tcPr>
                      <w:p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17" w:type="dxa"/>
                        <w:vMerge w:val="continue"/>
                        <w:shd w:val="clear" w:color="auto" w:fill="F2F2F2"/>
                        <w:vAlign w:val="center"/>
                      </w:tcPr>
                      <w:p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17" w:type="dxa"/>
                        <w:vMerge w:val="continue"/>
                        <w:tcBorders>
                          <w:top w:val="nil"/>
                        </w:tcBorders>
                        <w:shd w:val="clear" w:color="auto" w:fill="F2F2F2"/>
                        <w:vAlign w:val="center"/>
                      </w:tcPr>
                      <w:p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2" w:type="dxa"/>
                        <w:vMerge w:val="continue"/>
                        <w:shd w:val="clear" w:color="auto" w:fill="F2F2F2"/>
                        <w:vAlign w:val="center"/>
                      </w:tcPr>
                      <w:p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4" w:type="dxa"/>
                        <w:shd w:val="clear" w:color="auto" w:fill="F2F2F2"/>
                        <w:vAlign w:val="center"/>
                      </w:tcPr>
                      <w:p>
                        <w:pPr>
                          <w:pStyle w:val="8"/>
                          <w:spacing w:line="230" w:lineRule="atLeast"/>
                          <w:ind w:left="182" w:right="169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主动公开</w:t>
                        </w:r>
                      </w:p>
                    </w:tc>
                    <w:tc>
                      <w:tcPr>
                        <w:tcW w:w="518" w:type="dxa"/>
                        <w:shd w:val="clear" w:color="auto" w:fill="F2F2F2"/>
                        <w:vAlign w:val="center"/>
                      </w:tcPr>
                      <w:p>
                        <w:pPr>
                          <w:pStyle w:val="8"/>
                          <w:spacing w:before="118" w:line="242" w:lineRule="auto"/>
                          <w:ind w:left="168" w:right="15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依申请</w:t>
                        </w:r>
                      </w:p>
                    </w:tc>
                    <w:tc>
                      <w:tcPr>
                        <w:tcW w:w="1036" w:type="dxa"/>
                        <w:vMerge w:val="continue"/>
                        <w:tcBorders>
                          <w:top w:val="nil"/>
                        </w:tcBorders>
                        <w:shd w:val="clear" w:color="auto" w:fill="F2F2F2"/>
                        <w:vAlign w:val="center"/>
                      </w:tcPr>
                      <w:p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54" w:hRule="atLeast"/>
                    </w:trPr>
                    <w:tc>
                      <w:tcPr>
                        <w:tcW w:w="795" w:type="dxa"/>
                        <w:vMerge w:val="restart"/>
                        <w:vAlign w:val="center"/>
                      </w:tcPr>
                      <w:p>
                        <w:pPr>
                          <w:pStyle w:val="8"/>
                          <w:spacing w:before="133"/>
                          <w:ind w:firstLine="360" w:firstLineChars="200"/>
                          <w:jc w:val="both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090" w:type="dxa"/>
                        <w:vMerge w:val="restart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-3"/>
                            <w:sz w:val="18"/>
                            <w:szCs w:val="18"/>
                          </w:rPr>
                          <w:t>概况信息</w:t>
                        </w:r>
                      </w:p>
                    </w:tc>
                    <w:tc>
                      <w:tcPr>
                        <w:tcW w:w="1250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spacing w:before="1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-3"/>
                            <w:sz w:val="18"/>
                            <w:szCs w:val="18"/>
                          </w:rPr>
                          <w:t>机构职能</w:t>
                        </w:r>
                      </w:p>
                    </w:tc>
                    <w:tc>
                      <w:tcPr>
                        <w:tcW w:w="1678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spacing w:before="11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spacing w:line="242" w:lineRule="auto"/>
                          <w:ind w:left="119" w:right="106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-2"/>
                            <w:sz w:val="18"/>
                            <w:szCs w:val="18"/>
                          </w:rPr>
                          <w:t>本单位主要工作职责、办公地址和联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pacing w:val="-4"/>
                            <w:sz w:val="18"/>
                            <w:szCs w:val="18"/>
                          </w:rPr>
                          <w:t>系电话</w:t>
                        </w:r>
                      </w:p>
                    </w:tc>
                    <w:tc>
                      <w:tcPr>
                        <w:tcW w:w="4009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spacing w:before="12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ind w:left="287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-1"/>
                            <w:sz w:val="18"/>
                            <w:szCs w:val="18"/>
                          </w:rPr>
                          <w:t>《中华人民共和国政府信息公开条例》</w:t>
                        </w:r>
                      </w:p>
                      <w:p>
                        <w:pPr>
                          <w:pStyle w:val="8"/>
                          <w:spacing w:before="10" w:line="249" w:lineRule="auto"/>
                          <w:ind w:left="107" w:right="97" w:firstLine="180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75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spacing w:line="242" w:lineRule="auto"/>
                          <w:ind w:right="135"/>
                          <w:jc w:val="both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-2"/>
                            <w:sz w:val="18"/>
                            <w:szCs w:val="18"/>
                          </w:rPr>
                          <w:t>信息形成（变更）20个工作日内</w:t>
                        </w:r>
                      </w:p>
                    </w:tc>
                    <w:tc>
                      <w:tcPr>
                        <w:tcW w:w="1571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spacing w:before="1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  <w:lang w:eastAsia="zh-CN"/>
                          </w:rPr>
                          <w:t>市交通运输局</w:t>
                        </w:r>
                      </w:p>
                    </w:tc>
                    <w:tc>
                      <w:tcPr>
                        <w:tcW w:w="2617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■文本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□图表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□音频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□视频</w:t>
                        </w:r>
                      </w:p>
                      <w:p>
                        <w:pPr>
                          <w:pStyle w:val="8"/>
                          <w:spacing w:before="4" w:line="187" w:lineRule="exact"/>
                          <w:ind w:left="106"/>
                          <w:jc w:val="center"/>
                          <w:rPr>
                            <w:rFonts w:hint="eastAsia" w:ascii="仿宋_GB2312" w:hAnsi="仿宋_GB2312" w:eastAsia="仿宋_GB2312" w:cs="仿宋_GB2312"/>
                            <w:spacing w:val="-1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□其他</w:t>
                        </w:r>
                      </w:p>
                    </w:tc>
                    <w:tc>
                      <w:tcPr>
                        <w:tcW w:w="2617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■政府网站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sym w:font="Wingdings 2" w:char="00A3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新闻发布会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□政务新媒体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sym w:font="Wingdings 2" w:char="00A3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广播电视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□报纸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□其他</w:t>
                        </w:r>
                      </w:p>
                    </w:tc>
                    <w:tc>
                      <w:tcPr>
                        <w:tcW w:w="1062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sym w:font="Wingdings 2" w:char="00A3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决策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□执行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■管理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□服务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□结果</w:t>
                        </w:r>
                      </w:p>
                      <w:p>
                        <w:pPr>
                          <w:pStyle w:val="8"/>
                          <w:spacing w:before="4" w:line="187" w:lineRule="exact"/>
                          <w:ind w:left="106"/>
                          <w:jc w:val="center"/>
                          <w:rPr>
                            <w:rFonts w:hint="eastAsia" w:ascii="仿宋_GB2312" w:hAnsi="仿宋_GB2312" w:eastAsia="仿宋_GB2312" w:cs="仿宋_GB2312"/>
                            <w:spacing w:val="-1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4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spacing w:before="11"/>
                          <w:jc w:val="center"/>
                          <w:rPr>
                            <w:rFonts w:ascii="楷体"/>
                            <w:sz w:val="14"/>
                          </w:rPr>
                        </w:pPr>
                      </w:p>
                      <w:p>
                        <w:pPr>
                          <w:pStyle w:val="8"/>
                          <w:spacing w:line="242" w:lineRule="auto"/>
                          <w:ind w:left="182" w:right="16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color w:val="000000"/>
                            <w:sz w:val="18"/>
                            <w:szCs w:val="18"/>
                          </w:rPr>
                          <w:t>√</w:t>
                        </w:r>
                      </w:p>
                    </w:tc>
                    <w:tc>
                      <w:tcPr>
                        <w:tcW w:w="518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36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25" w:hRule="atLeast"/>
                    </w:trPr>
                    <w:tc>
                      <w:tcPr>
                        <w:tcW w:w="795" w:type="dxa"/>
                        <w:vMerge w:val="continue"/>
                        <w:tcBorders>
                          <w:top w:val="nil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90" w:type="dxa"/>
                        <w:vMerge w:val="continue"/>
                        <w:tcBorders>
                          <w:top w:val="nil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0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spacing w:before="134" w:line="242" w:lineRule="auto"/>
                          <w:ind w:right="163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-2"/>
                            <w:sz w:val="18"/>
                            <w:szCs w:val="1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pacing w:val="-2"/>
                            <w:sz w:val="18"/>
                            <w:szCs w:val="18"/>
                          </w:rPr>
                          <w:t>领导信息及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pacing w:val="-6"/>
                            <w:sz w:val="18"/>
                            <w:szCs w:val="18"/>
                          </w:rPr>
                          <w:t>分工</w:t>
                        </w:r>
                      </w:p>
                    </w:tc>
                    <w:tc>
                      <w:tcPr>
                        <w:tcW w:w="1678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spacing w:before="3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spacing w:before="1" w:line="242" w:lineRule="auto"/>
                          <w:ind w:left="119" w:right="106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-2"/>
                            <w:sz w:val="18"/>
                            <w:szCs w:val="18"/>
                          </w:rPr>
                          <w:t>本单位个领导干部分管业务工作（科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pacing w:val="-4"/>
                            <w:sz w:val="18"/>
                            <w:szCs w:val="18"/>
                          </w:rPr>
                          <w:t>室）情况</w:t>
                        </w:r>
                      </w:p>
                    </w:tc>
                    <w:tc>
                      <w:tcPr>
                        <w:tcW w:w="4009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spacing w:before="9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-1"/>
                            <w:sz w:val="18"/>
                            <w:szCs w:val="18"/>
                          </w:rPr>
                          <w:t>《中华人民共和国政府信息公开条例》</w:t>
                        </w:r>
                      </w:p>
                      <w:p>
                        <w:pPr>
                          <w:pStyle w:val="8"/>
                          <w:spacing w:before="10" w:line="249" w:lineRule="auto"/>
                          <w:ind w:left="107" w:right="97" w:firstLine="180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75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spacing w:before="134" w:line="242" w:lineRule="auto"/>
                          <w:ind w:right="135"/>
                          <w:jc w:val="both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-2"/>
                            <w:sz w:val="18"/>
                            <w:szCs w:val="18"/>
                          </w:rPr>
                          <w:t>信息形成（变更）20个工作日内</w:t>
                        </w:r>
                      </w:p>
                    </w:tc>
                    <w:tc>
                      <w:tcPr>
                        <w:tcW w:w="1571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spacing w:before="1"/>
                          <w:ind w:left="0" w:leftChars="0" w:right="0" w:rightChars="0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  <w:lang w:eastAsia="zh-CN"/>
                          </w:rPr>
                          <w:t>市交通运输局</w:t>
                        </w:r>
                      </w:p>
                    </w:tc>
                    <w:tc>
                      <w:tcPr>
                        <w:tcW w:w="2617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■文本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□图表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□音频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□视频</w:t>
                        </w:r>
                      </w:p>
                      <w:p>
                        <w:pPr>
                          <w:pStyle w:val="8"/>
                          <w:spacing w:before="57"/>
                          <w:ind w:left="106"/>
                          <w:jc w:val="center"/>
                          <w:rPr>
                            <w:rFonts w:hint="eastAsia" w:ascii="仿宋_GB2312" w:hAnsi="仿宋_GB2312" w:eastAsia="仿宋_GB2312" w:cs="仿宋_GB2312"/>
                            <w:spacing w:val="-1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□其他</w:t>
                        </w:r>
                      </w:p>
                    </w:tc>
                    <w:tc>
                      <w:tcPr>
                        <w:tcW w:w="2617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■政府网站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sym w:font="Wingdings 2" w:char="00A3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新闻发布会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□政务新媒体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sym w:font="Wingdings 2" w:char="00A3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广播电视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□报纸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□其他</w:t>
                        </w:r>
                      </w:p>
                    </w:tc>
                    <w:tc>
                      <w:tcPr>
                        <w:tcW w:w="1062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sym w:font="Wingdings 2" w:char="00A3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决策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□执行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■管理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□服务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□结果</w:t>
                        </w:r>
                      </w:p>
                      <w:p>
                        <w:pPr>
                          <w:pStyle w:val="8"/>
                          <w:spacing w:before="57"/>
                          <w:ind w:left="106"/>
                          <w:jc w:val="center"/>
                          <w:rPr>
                            <w:rFonts w:hint="eastAsia" w:ascii="仿宋_GB2312" w:hAnsi="仿宋_GB2312" w:eastAsia="仿宋_GB2312" w:cs="仿宋_GB2312"/>
                            <w:spacing w:val="-1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4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color w:val="000000"/>
                            <w:sz w:val="18"/>
                            <w:szCs w:val="18"/>
                          </w:rPr>
                          <w:t>√</w:t>
                        </w:r>
                      </w:p>
                      <w:p>
                        <w:pPr>
                          <w:pStyle w:val="8"/>
                          <w:spacing w:before="132" w:line="242" w:lineRule="auto"/>
                          <w:ind w:left="182" w:right="169"/>
                          <w:jc w:val="center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8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36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30" w:hRule="atLeast"/>
                    </w:trPr>
                    <w:tc>
                      <w:tcPr>
                        <w:tcW w:w="795" w:type="dxa"/>
                        <w:vMerge w:val="continue"/>
                        <w:tcBorders>
                          <w:top w:val="nil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90" w:type="dxa"/>
                        <w:vMerge w:val="continue"/>
                        <w:tcBorders>
                          <w:top w:val="nil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0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-3"/>
                            <w:sz w:val="18"/>
                            <w:szCs w:val="18"/>
                          </w:rPr>
                          <w:t>直属单位</w:t>
                        </w:r>
                      </w:p>
                    </w:tc>
                    <w:tc>
                      <w:tcPr>
                        <w:tcW w:w="1678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spacing w:before="134" w:line="242" w:lineRule="auto"/>
                          <w:ind w:right="106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-2"/>
                            <w:sz w:val="18"/>
                            <w:szCs w:val="18"/>
                          </w:rPr>
                          <w:t>本单位直属单位及具体工作职能</w:t>
                        </w:r>
                      </w:p>
                    </w:tc>
                    <w:tc>
                      <w:tcPr>
                        <w:tcW w:w="4009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spacing w:before="9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ind w:left="287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-1"/>
                            <w:sz w:val="18"/>
                            <w:szCs w:val="18"/>
                          </w:rPr>
                          <w:t>《中华人民共和国政府信息公开条例》</w:t>
                        </w:r>
                      </w:p>
                      <w:p>
                        <w:pPr>
                          <w:pStyle w:val="8"/>
                          <w:spacing w:before="9" w:line="249" w:lineRule="auto"/>
                          <w:ind w:left="107" w:right="97" w:firstLine="180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75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spacing w:before="134" w:line="242" w:lineRule="auto"/>
                          <w:ind w:right="135"/>
                          <w:jc w:val="both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-2"/>
                            <w:sz w:val="18"/>
                            <w:szCs w:val="18"/>
                          </w:rPr>
                          <w:t>信息形成（变更）20个工作日内</w:t>
                        </w:r>
                      </w:p>
                    </w:tc>
                    <w:tc>
                      <w:tcPr>
                        <w:tcW w:w="1571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spacing w:before="1"/>
                          <w:ind w:left="0" w:leftChars="0" w:right="0" w:rightChars="0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  <w:lang w:eastAsia="zh-CN"/>
                          </w:rPr>
                          <w:t>市交通运输局</w:t>
                        </w:r>
                      </w:p>
                    </w:tc>
                    <w:tc>
                      <w:tcPr>
                        <w:tcW w:w="2617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■文本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□图表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□音频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□视频</w:t>
                        </w:r>
                      </w:p>
                      <w:p>
                        <w:pPr>
                          <w:pStyle w:val="8"/>
                          <w:spacing w:before="57"/>
                          <w:ind w:left="106"/>
                          <w:jc w:val="center"/>
                          <w:rPr>
                            <w:rFonts w:hint="eastAsia" w:ascii="仿宋_GB2312" w:hAnsi="仿宋_GB2312" w:eastAsia="仿宋_GB2312" w:cs="仿宋_GB2312"/>
                            <w:spacing w:val="-1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□其他</w:t>
                        </w:r>
                      </w:p>
                    </w:tc>
                    <w:tc>
                      <w:tcPr>
                        <w:tcW w:w="2617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■政府网站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sym w:font="Wingdings 2" w:char="00A3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新闻发布会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□政务新媒体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sym w:font="Wingdings 2" w:char="00A3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广播电视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□报纸</w:t>
                        </w:r>
                      </w:p>
                      <w:p>
                        <w:pPr>
                          <w:pStyle w:val="8"/>
                          <w:spacing w:before="57"/>
                          <w:ind w:left="106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□其他</w:t>
                        </w:r>
                      </w:p>
                    </w:tc>
                    <w:tc>
                      <w:tcPr>
                        <w:tcW w:w="1062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sym w:font="Wingdings 2" w:char="00A3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决策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□执行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■管理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□服务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□结果</w:t>
                        </w:r>
                      </w:p>
                      <w:p>
                        <w:pPr>
                          <w:pStyle w:val="8"/>
                          <w:spacing w:before="57"/>
                          <w:ind w:left="106"/>
                          <w:jc w:val="center"/>
                          <w:rPr>
                            <w:rFonts w:hint="eastAsia" w:ascii="仿宋_GB2312" w:hAnsi="仿宋_GB2312" w:eastAsia="仿宋_GB2312" w:cs="仿宋_GB2312"/>
                            <w:spacing w:val="-1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4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color w:val="000000"/>
                            <w:sz w:val="18"/>
                            <w:szCs w:val="18"/>
                          </w:rPr>
                          <w:t>√</w:t>
                        </w:r>
                      </w:p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spacing w:before="131" w:line="242" w:lineRule="auto"/>
                          <w:ind w:left="182" w:right="169"/>
                          <w:jc w:val="center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8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36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77" w:hRule="atLeast"/>
                    </w:trPr>
                    <w:tc>
                      <w:tcPr>
                        <w:tcW w:w="795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spacing w:before="7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ind w:left="6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090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spacing w:before="7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ind w:right="173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-3"/>
                            <w:sz w:val="18"/>
                            <w:szCs w:val="18"/>
                          </w:rPr>
                          <w:t>基本信息</w:t>
                        </w:r>
                      </w:p>
                    </w:tc>
                    <w:tc>
                      <w:tcPr>
                        <w:tcW w:w="1250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spacing w:before="133" w:line="244" w:lineRule="auto"/>
                          <w:ind w:left="534" w:right="163" w:hanging="360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-2"/>
                            <w:sz w:val="18"/>
                            <w:szCs w:val="18"/>
                          </w:rPr>
                          <w:t>信息公开指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pacing w:val="-10"/>
                            <w:sz w:val="18"/>
                            <w:szCs w:val="18"/>
                          </w:rPr>
                          <w:t>南</w:t>
                        </w:r>
                      </w:p>
                    </w:tc>
                    <w:tc>
                      <w:tcPr>
                        <w:tcW w:w="1678" w:type="dxa"/>
                        <w:vAlign w:val="center"/>
                      </w:tcPr>
                      <w:p>
                        <w:pPr>
                          <w:pStyle w:val="8"/>
                          <w:spacing w:before="7" w:line="242" w:lineRule="auto"/>
                          <w:ind w:left="119" w:right="106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-2"/>
                            <w:sz w:val="18"/>
                            <w:szCs w:val="18"/>
                          </w:rPr>
                          <w:t>本单位信息公开具体规定，包括主动公开范围、形式、时限，依申请公开受理机构、方式、办公地址、电话、传真号码、电子邮箱、处理情况和收费标准，监督方式和程序以及《信息</w:t>
                        </w:r>
                      </w:p>
                      <w:p>
                        <w:pPr>
                          <w:pStyle w:val="8"/>
                          <w:spacing w:before="3" w:line="218" w:lineRule="exact"/>
                          <w:ind w:left="20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-2"/>
                            <w:sz w:val="18"/>
                            <w:szCs w:val="18"/>
                          </w:rPr>
                          <w:t>公开申请表》等</w:t>
                        </w:r>
                      </w:p>
                    </w:tc>
                    <w:tc>
                      <w:tcPr>
                        <w:tcW w:w="4009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spacing w:before="5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ind w:left="287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-1"/>
                            <w:sz w:val="18"/>
                            <w:szCs w:val="18"/>
                          </w:rPr>
                          <w:t>《中华人民共和国政府信息公开条例》</w:t>
                        </w:r>
                      </w:p>
                      <w:p>
                        <w:pPr>
                          <w:pStyle w:val="8"/>
                          <w:spacing w:before="10"/>
                          <w:ind w:left="287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75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spacing w:before="133" w:line="244" w:lineRule="auto"/>
                          <w:ind w:left="487" w:right="135" w:hanging="380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-2"/>
                            <w:sz w:val="18"/>
                            <w:szCs w:val="18"/>
                          </w:rPr>
                          <w:t>信息形成（变更）20个工作日内</w:t>
                        </w:r>
                      </w:p>
                    </w:tc>
                    <w:tc>
                      <w:tcPr>
                        <w:tcW w:w="1571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  <w:lang w:eastAsia="zh-CN"/>
                          </w:rPr>
                          <w:t>市交通运输局</w:t>
                        </w:r>
                      </w:p>
                      <w:p>
                        <w:pPr>
                          <w:pStyle w:val="8"/>
                          <w:spacing w:before="7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ind w:left="513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17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■文本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□图表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□音频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□视频</w:t>
                        </w:r>
                      </w:p>
                      <w:p>
                        <w:pPr>
                          <w:pStyle w:val="8"/>
                          <w:spacing w:before="59"/>
                          <w:ind w:left="106"/>
                          <w:jc w:val="center"/>
                          <w:rPr>
                            <w:rFonts w:hint="eastAsia" w:ascii="仿宋_GB2312" w:hAnsi="仿宋_GB2312" w:eastAsia="仿宋_GB2312" w:cs="仿宋_GB2312"/>
                            <w:spacing w:val="-1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□其他</w:t>
                        </w:r>
                      </w:p>
                    </w:tc>
                    <w:tc>
                      <w:tcPr>
                        <w:tcW w:w="2617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■政府网站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sym w:font="Wingdings 2" w:char="00A3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新闻发布会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□政务新媒体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sym w:font="Wingdings 2" w:char="00A3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广播电视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□报纸</w:t>
                        </w:r>
                      </w:p>
                      <w:p>
                        <w:pPr>
                          <w:pStyle w:val="8"/>
                          <w:spacing w:before="59"/>
                          <w:ind w:left="106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□其他</w:t>
                        </w:r>
                      </w:p>
                    </w:tc>
                    <w:tc>
                      <w:tcPr>
                        <w:tcW w:w="1062" w:type="dxa"/>
                        <w:vAlign w:val="center"/>
                      </w:tcPr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sym w:font="Wingdings 2" w:char="00A3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决策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sym w:font="Wingdings 2" w:char="00A3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执行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□管理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■服务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 w:val="18"/>
                            <w:szCs w:val="18"/>
                          </w:rPr>
                          <w:t>□结果</w:t>
                        </w:r>
                      </w:p>
                      <w:p>
                        <w:pPr>
                          <w:pStyle w:val="8"/>
                          <w:spacing w:before="59"/>
                          <w:ind w:left="106"/>
                          <w:jc w:val="center"/>
                          <w:rPr>
                            <w:rFonts w:hint="eastAsia" w:ascii="仿宋_GB2312" w:hAnsi="仿宋_GB2312" w:eastAsia="仿宋_GB2312" w:cs="仿宋_GB2312"/>
                            <w:spacing w:val="-1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44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color w:val="000000"/>
                            <w:sz w:val="18"/>
                            <w:szCs w:val="18"/>
                          </w:rPr>
                          <w:t>√</w:t>
                        </w:r>
                      </w:p>
                      <w:p>
                        <w:pPr>
                          <w:pStyle w:val="8"/>
                          <w:jc w:val="center"/>
                          <w:rPr>
                            <w:rFonts w:ascii="楷体"/>
                            <w:sz w:val="18"/>
                          </w:rPr>
                        </w:pPr>
                      </w:p>
                      <w:p>
                        <w:pPr>
                          <w:pStyle w:val="8"/>
                          <w:spacing w:before="131" w:line="242" w:lineRule="auto"/>
                          <w:ind w:left="182" w:right="169"/>
                          <w:jc w:val="center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8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36" w:type="dxa"/>
                        <w:vAlign w:val="center"/>
                      </w:tcPr>
                      <w:p>
                        <w:pPr>
                          <w:pStyle w:val="8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rPr>
          <w:spacing w:val="-2"/>
        </w:rPr>
        <w:t>责任单位：</w:t>
      </w:r>
      <w:r>
        <w:rPr>
          <w:rFonts w:hint="eastAsia"/>
          <w:spacing w:val="-2"/>
          <w:lang w:eastAsia="zh-CN"/>
        </w:rPr>
        <w:t>吉林</w:t>
      </w:r>
      <w:r>
        <w:rPr>
          <w:spacing w:val="-2"/>
        </w:rPr>
        <w:t>市交通运输局</w:t>
      </w:r>
      <w:r>
        <w:tab/>
      </w:r>
      <w:r>
        <w:rPr>
          <w:spacing w:val="-2"/>
        </w:rPr>
        <w:t>填表人：</w:t>
      </w:r>
      <w:r>
        <w:rPr>
          <w:rFonts w:hint="eastAsia"/>
          <w:spacing w:val="-2"/>
          <w:lang w:eastAsia="zh-CN"/>
        </w:rPr>
        <w:t>段彤佳</w:t>
      </w:r>
      <w:r>
        <w:tab/>
      </w:r>
      <w:r>
        <w:rPr>
          <w:spacing w:val="-2"/>
        </w:rPr>
        <w:t>复核人：</w:t>
      </w:r>
      <w:r>
        <w:rPr>
          <w:rFonts w:hint="eastAsia"/>
          <w:spacing w:val="-2"/>
          <w:lang w:eastAsia="zh-CN"/>
        </w:rPr>
        <w:t>张惠清</w:t>
      </w:r>
      <w:r>
        <w:tab/>
      </w:r>
      <w:r>
        <w:t>审签人：</w:t>
      </w:r>
      <w:r>
        <w:rPr>
          <w:rFonts w:hint="eastAsia"/>
          <w:lang w:eastAsia="zh-CN"/>
        </w:rPr>
        <w:t>关兵</w:t>
      </w:r>
      <w:r>
        <w:t xml:space="preserve"> </w:t>
      </w:r>
      <w:r>
        <w:rPr>
          <w:rFonts w:hint="eastAsia"/>
          <w:lang w:val="en-US" w:eastAsia="zh-CN"/>
        </w:rPr>
        <w:t xml:space="preserve">    </w:t>
      </w:r>
      <w:r>
        <w:t>填表时间：</w:t>
      </w:r>
      <w:r>
        <w:rPr>
          <w:rFonts w:ascii="Times New Roman" w:eastAsia="Times New Roman"/>
        </w:rPr>
        <w:t>202</w:t>
      </w:r>
      <w:r>
        <w:rPr>
          <w:rFonts w:hint="eastAsia" w:ascii="Times New Roman" w:eastAsia="宋体"/>
          <w:lang w:val="en-US" w:eastAsia="zh-CN"/>
        </w:rPr>
        <w:t>2</w:t>
      </w:r>
      <w:r>
        <w:t>年</w:t>
      </w:r>
      <w:r>
        <w:rPr>
          <w:spacing w:val="-71"/>
        </w:rPr>
        <w:t xml:space="preserve"> </w:t>
      </w:r>
      <w:r>
        <w:rPr>
          <w:rFonts w:ascii="Times New Roman" w:eastAsia="Times New Roman"/>
        </w:rPr>
        <w:t>1</w:t>
      </w:r>
      <w:r>
        <w:rPr>
          <w:rFonts w:hint="eastAsia" w:ascii="Times New Roman" w:eastAsia="宋体"/>
          <w:lang w:val="en-US" w:eastAsia="zh-CN"/>
        </w:rPr>
        <w:t>1</w:t>
      </w:r>
      <w:r>
        <w:rPr>
          <w:rFonts w:ascii="Times New Roman" w:eastAsia="Times New Roman"/>
          <w:spacing w:val="-8"/>
        </w:rPr>
        <w:t xml:space="preserve"> </w:t>
      </w:r>
      <w:r>
        <w:t>月</w:t>
      </w:r>
      <w:r>
        <w:rPr>
          <w:spacing w:val="-71"/>
        </w:rPr>
        <w:t xml:space="preserve"> </w:t>
      </w:r>
      <w:r>
        <w:rPr>
          <w:rFonts w:hint="eastAsia" w:ascii="Times New Roman" w:eastAsia="宋体"/>
          <w:lang w:val="en-US" w:eastAsia="zh-CN"/>
        </w:rPr>
        <w:t>21</w:t>
      </w:r>
      <w:r>
        <w:t>日</w:t>
      </w:r>
    </w:p>
    <w:p>
      <w:pPr>
        <w:pStyle w:val="2"/>
        <w:tabs>
          <w:tab w:val="left" w:pos="4687"/>
          <w:tab w:val="left" w:pos="7207"/>
          <w:tab w:val="left" w:pos="10006"/>
          <w:tab w:val="left" w:pos="12807"/>
        </w:tabs>
        <w:spacing w:before="66" w:line="336" w:lineRule="auto"/>
        <w:ind w:left="207" w:right="5136"/>
      </w:pPr>
      <w:r>
        <w:t>政府信息：</w:t>
      </w:r>
      <w:r>
        <w:rPr>
          <w:rFonts w:hint="eastAsia" w:ascii="楷体_GB2312" w:hAnsi="楷体" w:eastAsia="楷体_GB2312"/>
        </w:rPr>
        <w:t>主动公开一级事项</w:t>
      </w:r>
      <w:r>
        <w:rPr>
          <w:rFonts w:hint="eastAsia" w:ascii="楷体_GB2312" w:eastAsia="楷体_GB2312"/>
          <w:lang w:val="en-US" w:eastAsia="zh-CN"/>
        </w:rPr>
        <w:t>6</w:t>
      </w:r>
      <w:r>
        <w:rPr>
          <w:rFonts w:hint="eastAsia" w:ascii="楷体_GB2312" w:hAnsi="楷体" w:eastAsia="楷体_GB2312"/>
        </w:rPr>
        <w:t>项，二级事项</w:t>
      </w:r>
      <w:r>
        <w:rPr>
          <w:rFonts w:hint="eastAsia" w:ascii="楷体_GB2312" w:eastAsia="楷体_GB2312"/>
          <w:lang w:val="en-US" w:eastAsia="zh-CN"/>
        </w:rPr>
        <w:t>22</w:t>
      </w:r>
      <w:r>
        <w:rPr>
          <w:rFonts w:hint="eastAsia" w:ascii="楷体_GB2312" w:hAnsi="楷体" w:eastAsia="楷体_GB2312"/>
        </w:rPr>
        <w:t>项；依申请公开二级事项</w:t>
      </w:r>
      <w:r>
        <w:rPr>
          <w:rFonts w:hint="eastAsia" w:ascii="楷体_GB2312" w:eastAsia="楷体_GB2312"/>
          <w:lang w:val="en-US" w:eastAsia="zh-CN"/>
        </w:rPr>
        <w:t>0</w:t>
      </w:r>
      <w:r>
        <w:rPr>
          <w:rFonts w:hint="eastAsia" w:ascii="楷体_GB2312" w:hAnsi="楷体" w:eastAsia="楷体_GB2312"/>
        </w:rPr>
        <w:t>项</w:t>
      </w:r>
      <w:r>
        <w:t>。</w:t>
      </w:r>
    </w:p>
    <w:p>
      <w:pPr>
        <w:spacing w:after="0" w:line="336" w:lineRule="auto"/>
        <w:sectPr>
          <w:footerReference r:id="rId5" w:type="default"/>
          <w:footerReference r:id="rId6" w:type="even"/>
          <w:type w:val="continuous"/>
          <w:pgSz w:w="23760" w:h="16790" w:orient="landscape"/>
          <w:pgMar w:top="1460" w:right="1120" w:bottom="1180" w:left="1120" w:header="0" w:footer="98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</w:sectPr>
      </w:pPr>
    </w:p>
    <w:tbl>
      <w:tblPr>
        <w:tblStyle w:val="4"/>
        <w:tblW w:w="20641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090"/>
        <w:gridCol w:w="1250"/>
        <w:gridCol w:w="1678"/>
        <w:gridCol w:w="4009"/>
        <w:gridCol w:w="1875"/>
        <w:gridCol w:w="1571"/>
        <w:gridCol w:w="2617"/>
        <w:gridCol w:w="2508"/>
        <w:gridCol w:w="1163"/>
        <w:gridCol w:w="525"/>
        <w:gridCol w:w="555"/>
        <w:gridCol w:w="10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795" w:type="dxa"/>
            <w:vMerge w:val="restart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090" w:type="dxa"/>
            <w:vMerge w:val="restart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50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35" w:line="242" w:lineRule="auto"/>
              <w:ind w:left="534" w:right="163" w:hanging="36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信息公开年</w:t>
            </w:r>
            <w:r>
              <w:rPr>
                <w:rFonts w:hint="eastAsia" w:ascii="仿宋_GB2312" w:hAnsi="仿宋_GB2312" w:eastAsia="仿宋_GB2312" w:cs="仿宋_GB2312"/>
                <w:spacing w:val="-10"/>
                <w:sz w:val="18"/>
                <w:szCs w:val="18"/>
              </w:rPr>
              <w:t>报</w:t>
            </w:r>
          </w:p>
        </w:tc>
        <w:tc>
          <w:tcPr>
            <w:tcW w:w="167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2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42" w:lineRule="auto"/>
              <w:ind w:left="119" w:right="10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本单位本年度信息公开工作总结，包括工作开展情况、存在的问题及下一步工作计划</w:t>
            </w:r>
          </w:p>
        </w:tc>
        <w:tc>
          <w:tcPr>
            <w:tcW w:w="4009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《中华人民共和国政府信息公开条例》</w:t>
            </w:r>
          </w:p>
          <w:p>
            <w:pPr>
              <w:pStyle w:val="8"/>
              <w:spacing w:before="9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35" w:line="242" w:lineRule="auto"/>
              <w:ind w:left="487" w:right="135" w:hanging="38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信息形成（变更）20个工作日内</w:t>
            </w:r>
          </w:p>
        </w:tc>
        <w:tc>
          <w:tcPr>
            <w:tcW w:w="1571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市交通运输局</w:t>
            </w:r>
          </w:p>
          <w:p>
            <w:pPr>
              <w:pStyle w:val="8"/>
              <w:ind w:left="51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■文本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□图表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□音频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□视频</w:t>
            </w:r>
          </w:p>
          <w:p>
            <w:pPr>
              <w:pStyle w:val="8"/>
              <w:spacing w:before="56"/>
              <w:ind w:left="106"/>
              <w:jc w:val="center"/>
              <w:rPr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2508" w:type="dxa"/>
            <w:vAlign w:val="center"/>
          </w:tcPr>
          <w:p>
            <w:pPr>
              <w:pStyle w:val="8"/>
              <w:jc w:val="center"/>
              <w:rPr>
                <w:rFonts w:ascii="楷体"/>
                <w:sz w:val="18"/>
              </w:rPr>
            </w:pPr>
          </w:p>
          <w:p>
            <w:pPr>
              <w:pStyle w:val="8"/>
              <w:jc w:val="center"/>
              <w:rPr>
                <w:rFonts w:ascii="楷体"/>
                <w:sz w:val="18"/>
              </w:rPr>
            </w:pPr>
          </w:p>
          <w:p>
            <w:pPr>
              <w:pStyle w:val="8"/>
              <w:jc w:val="center"/>
              <w:rPr>
                <w:rFonts w:ascii="楷体"/>
                <w:sz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新闻发布会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□政务新媒体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广播电视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□报纸</w:t>
            </w:r>
          </w:p>
          <w:p>
            <w:pPr>
              <w:pStyle w:val="8"/>
              <w:jc w:val="center"/>
              <w:rPr>
                <w:rFonts w:ascii="Times New Roman"/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1163" w:type="dxa"/>
          </w:tcPr>
          <w:p>
            <w:pPr>
              <w:pStyle w:val="8"/>
              <w:rPr>
                <w:rFonts w:ascii="楷体"/>
                <w:sz w:val="20"/>
              </w:rPr>
            </w:pPr>
          </w:p>
          <w:p>
            <w:pPr>
              <w:pStyle w:val="8"/>
              <w:rPr>
                <w:rFonts w:ascii="楷体"/>
                <w:sz w:val="20"/>
              </w:rPr>
            </w:pPr>
          </w:p>
          <w:p>
            <w:pPr>
              <w:pStyle w:val="8"/>
              <w:rPr>
                <w:rFonts w:ascii="楷体"/>
                <w:sz w:val="20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□执行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■结果</w:t>
            </w:r>
          </w:p>
          <w:p>
            <w:pPr>
              <w:pStyle w:val="8"/>
              <w:rPr>
                <w:rFonts w:ascii="楷体"/>
                <w:sz w:val="20"/>
              </w:rPr>
            </w:pPr>
          </w:p>
          <w:p>
            <w:pPr>
              <w:pStyle w:val="8"/>
              <w:spacing w:before="161"/>
              <w:ind w:left="8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25" w:type="dxa"/>
          </w:tcPr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jc w:val="center"/>
              <w:rPr>
                <w:rFonts w:ascii="楷体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  <w:p>
            <w:pPr>
              <w:pStyle w:val="8"/>
              <w:spacing w:before="131" w:line="242" w:lineRule="auto"/>
              <w:ind w:left="123" w:right="110"/>
              <w:jc w:val="center"/>
              <w:rPr>
                <w:sz w:val="18"/>
              </w:rPr>
            </w:pPr>
          </w:p>
        </w:tc>
        <w:tc>
          <w:tcPr>
            <w:tcW w:w="555" w:type="dxa"/>
          </w:tcPr>
          <w:p>
            <w:pPr>
              <w:pStyle w:val="8"/>
              <w:spacing w:before="131" w:line="242" w:lineRule="auto"/>
              <w:ind w:left="123" w:right="110"/>
              <w:jc w:val="center"/>
              <w:rPr>
                <w:sz w:val="18"/>
              </w:rPr>
            </w:pPr>
          </w:p>
        </w:tc>
        <w:tc>
          <w:tcPr>
            <w:tcW w:w="1005" w:type="dxa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795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50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ind w:left="107" w:right="9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政策法规</w:t>
            </w:r>
          </w:p>
        </w:tc>
        <w:tc>
          <w:tcPr>
            <w:tcW w:w="1678" w:type="dxa"/>
          </w:tcPr>
          <w:p>
            <w:pPr>
              <w:pStyle w:val="8"/>
              <w:spacing w:before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42" w:lineRule="auto"/>
              <w:ind w:left="119" w:right="106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本单位业务工作重要法律法规、规章</w:t>
            </w:r>
          </w:p>
        </w:tc>
        <w:tc>
          <w:tcPr>
            <w:tcW w:w="4009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《中华人民共和国政府信息公开条例》</w:t>
            </w:r>
          </w:p>
          <w:p>
            <w:pPr>
              <w:pStyle w:val="8"/>
              <w:spacing w:before="14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91"/>
              <w:ind w:left="10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信息形成（变更）20个工作日内</w:t>
            </w:r>
          </w:p>
        </w:tc>
        <w:tc>
          <w:tcPr>
            <w:tcW w:w="1571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市交通运输局</w:t>
            </w:r>
          </w:p>
          <w:p>
            <w:pPr>
              <w:pStyle w:val="8"/>
              <w:spacing w:before="135" w:line="242" w:lineRule="auto"/>
              <w:ind w:left="333" w:right="325" w:firstLine="18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■文本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□图表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□音频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□视频</w:t>
            </w:r>
          </w:p>
          <w:p>
            <w:pPr>
              <w:pStyle w:val="8"/>
              <w:spacing w:before="59"/>
              <w:ind w:left="106"/>
              <w:jc w:val="center"/>
              <w:rPr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2508" w:type="dxa"/>
            <w:vAlign w:val="center"/>
          </w:tcPr>
          <w:p>
            <w:pPr>
              <w:pStyle w:val="8"/>
              <w:jc w:val="center"/>
              <w:rPr>
                <w:rFonts w:ascii="楷体"/>
                <w:sz w:val="18"/>
              </w:rPr>
            </w:pPr>
          </w:p>
          <w:p>
            <w:pPr>
              <w:pStyle w:val="8"/>
              <w:jc w:val="center"/>
              <w:rPr>
                <w:rFonts w:ascii="楷体"/>
                <w:sz w:val="18"/>
              </w:rPr>
            </w:pPr>
          </w:p>
          <w:p>
            <w:pPr>
              <w:pStyle w:val="8"/>
              <w:jc w:val="center"/>
              <w:rPr>
                <w:rFonts w:ascii="楷体"/>
                <w:sz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新闻发布会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□政务新媒体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广播电视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□报纸</w:t>
            </w:r>
          </w:p>
          <w:p>
            <w:pPr>
              <w:pStyle w:val="8"/>
              <w:jc w:val="center"/>
              <w:rPr>
                <w:rFonts w:ascii="Times New Roman"/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11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□执行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□结果</w:t>
            </w:r>
          </w:p>
          <w:p>
            <w:pPr>
              <w:pStyle w:val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</w:tcPr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jc w:val="center"/>
              <w:rPr>
                <w:rFonts w:ascii="楷体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  <w:p>
            <w:pPr>
              <w:pStyle w:val="8"/>
              <w:spacing w:before="135" w:line="242" w:lineRule="auto"/>
              <w:ind w:left="303" w:right="110" w:hanging="180"/>
              <w:rPr>
                <w:sz w:val="18"/>
              </w:rPr>
            </w:pPr>
          </w:p>
        </w:tc>
        <w:tc>
          <w:tcPr>
            <w:tcW w:w="555" w:type="dxa"/>
          </w:tcPr>
          <w:p>
            <w:pPr>
              <w:pStyle w:val="8"/>
              <w:spacing w:before="135" w:line="242" w:lineRule="auto"/>
              <w:ind w:left="303" w:right="110" w:hanging="180"/>
              <w:rPr>
                <w:spacing w:val="-2"/>
                <w:sz w:val="18"/>
              </w:rPr>
            </w:pPr>
          </w:p>
        </w:tc>
        <w:tc>
          <w:tcPr>
            <w:tcW w:w="1005" w:type="dxa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795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50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ind w:left="107" w:right="9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部门文件</w:t>
            </w:r>
          </w:p>
        </w:tc>
        <w:tc>
          <w:tcPr>
            <w:tcW w:w="167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2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42" w:lineRule="auto"/>
              <w:ind w:left="119" w:right="10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本单位出台的重要文件</w:t>
            </w:r>
          </w:p>
        </w:tc>
        <w:tc>
          <w:tcPr>
            <w:tcW w:w="4009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《中华人民共和国政府信息公开条例》</w:t>
            </w:r>
          </w:p>
          <w:p>
            <w:pPr>
              <w:pStyle w:val="8"/>
              <w:spacing w:before="15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34" w:line="242" w:lineRule="auto"/>
              <w:ind w:left="847" w:right="115" w:hanging="72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18"/>
                <w:szCs w:val="18"/>
              </w:rPr>
              <w:t xml:space="preserve">发布之日 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12"/>
                <w:sz w:val="18"/>
                <w:szCs w:val="18"/>
              </w:rPr>
              <w:t xml:space="preserve"> 个工作日</w:t>
            </w:r>
            <w:r>
              <w:rPr>
                <w:rFonts w:hint="eastAsia" w:ascii="仿宋_GB2312" w:hAnsi="仿宋_GB2312" w:eastAsia="仿宋_GB2312" w:cs="仿宋_GB2312"/>
                <w:spacing w:val="-10"/>
                <w:sz w:val="18"/>
                <w:szCs w:val="18"/>
              </w:rPr>
              <w:t>内</w:t>
            </w:r>
          </w:p>
        </w:tc>
        <w:tc>
          <w:tcPr>
            <w:tcW w:w="1571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市交通运输局</w:t>
            </w:r>
          </w:p>
          <w:p>
            <w:pPr>
              <w:pStyle w:val="8"/>
              <w:ind w:left="51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■文本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□图表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□音频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□视频</w:t>
            </w:r>
          </w:p>
          <w:p>
            <w:pPr>
              <w:pStyle w:val="8"/>
              <w:spacing w:before="56"/>
              <w:ind w:left="106"/>
              <w:jc w:val="center"/>
              <w:rPr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2508" w:type="dxa"/>
            <w:vAlign w:val="center"/>
          </w:tcPr>
          <w:p>
            <w:pPr>
              <w:pStyle w:val="8"/>
              <w:jc w:val="center"/>
              <w:rPr>
                <w:rFonts w:ascii="楷体"/>
                <w:sz w:val="18"/>
              </w:rPr>
            </w:pPr>
          </w:p>
          <w:p>
            <w:pPr>
              <w:pStyle w:val="8"/>
              <w:jc w:val="center"/>
              <w:rPr>
                <w:rFonts w:ascii="楷体"/>
                <w:sz w:val="18"/>
              </w:rPr>
            </w:pPr>
          </w:p>
          <w:p>
            <w:pPr>
              <w:pStyle w:val="8"/>
              <w:jc w:val="center"/>
              <w:rPr>
                <w:rFonts w:ascii="楷体"/>
                <w:sz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新闻发布会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□政务新媒体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广播电视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□报纸</w:t>
            </w:r>
          </w:p>
          <w:p>
            <w:pPr>
              <w:pStyle w:val="8"/>
              <w:jc w:val="center"/>
              <w:rPr>
                <w:rFonts w:ascii="Times New Roman"/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11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□执行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□结果</w:t>
            </w:r>
          </w:p>
          <w:p>
            <w:pPr>
              <w:pStyle w:val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</w:tcPr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jc w:val="center"/>
              <w:rPr>
                <w:rFonts w:ascii="楷体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  <w:p>
            <w:pPr>
              <w:pStyle w:val="8"/>
              <w:spacing w:before="5"/>
              <w:ind w:left="167"/>
              <w:rPr>
                <w:sz w:val="18"/>
              </w:rPr>
            </w:pPr>
          </w:p>
        </w:tc>
        <w:tc>
          <w:tcPr>
            <w:tcW w:w="555" w:type="dxa"/>
          </w:tcPr>
          <w:p>
            <w:pPr>
              <w:pStyle w:val="8"/>
              <w:spacing w:before="5"/>
              <w:ind w:left="167"/>
              <w:rPr>
                <w:spacing w:val="-2"/>
                <w:sz w:val="18"/>
              </w:rPr>
            </w:pPr>
          </w:p>
        </w:tc>
        <w:tc>
          <w:tcPr>
            <w:tcW w:w="1005" w:type="dxa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795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50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36"/>
              <w:ind w:left="107" w:right="9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政策解读</w:t>
            </w:r>
          </w:p>
        </w:tc>
        <w:tc>
          <w:tcPr>
            <w:tcW w:w="167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42" w:lineRule="auto"/>
              <w:ind w:left="119" w:right="10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对法律法规、规章、部门文件的解读材料</w:t>
            </w:r>
          </w:p>
        </w:tc>
        <w:tc>
          <w:tcPr>
            <w:tcW w:w="4009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27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《中华人民共和国政府信息公开条例》</w:t>
            </w:r>
          </w:p>
          <w:p>
            <w:pPr>
              <w:pStyle w:val="8"/>
              <w:spacing w:before="14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47"/>
              <w:ind w:left="10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18"/>
                <w:szCs w:val="18"/>
              </w:rPr>
              <w:t>政策文件发布后</w:t>
            </w:r>
            <w:r>
              <w:rPr>
                <w:rFonts w:hint="eastAsia" w:ascii="仿宋_GB2312" w:hAnsi="仿宋_GB2312" w:eastAsia="仿宋_GB2312" w:cs="仿宋_GB2312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w w:val="95"/>
                <w:sz w:val="18"/>
                <w:szCs w:val="18"/>
              </w:rPr>
              <w:t>3</w:t>
            </w:r>
          </w:p>
          <w:p>
            <w:pPr>
              <w:pStyle w:val="8"/>
              <w:spacing w:before="50"/>
              <w:ind w:left="10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w w:val="95"/>
                <w:sz w:val="18"/>
                <w:szCs w:val="18"/>
              </w:rPr>
              <w:t>个工作日内</w:t>
            </w:r>
          </w:p>
        </w:tc>
        <w:tc>
          <w:tcPr>
            <w:tcW w:w="1571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市交通运输局</w:t>
            </w:r>
          </w:p>
          <w:p>
            <w:pPr>
              <w:pStyle w:val="8"/>
              <w:spacing w:line="242" w:lineRule="auto"/>
              <w:ind w:left="287" w:right="372" w:firstLine="225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■文本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□图表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□音频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□视频</w:t>
            </w:r>
          </w:p>
          <w:p>
            <w:pPr>
              <w:pStyle w:val="8"/>
              <w:spacing w:before="57"/>
              <w:ind w:left="106"/>
              <w:jc w:val="center"/>
              <w:rPr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2508" w:type="dxa"/>
            <w:vAlign w:val="center"/>
          </w:tcPr>
          <w:p>
            <w:pPr>
              <w:pStyle w:val="8"/>
              <w:jc w:val="center"/>
              <w:rPr>
                <w:rFonts w:ascii="楷体"/>
                <w:sz w:val="18"/>
              </w:rPr>
            </w:pPr>
          </w:p>
          <w:p>
            <w:pPr>
              <w:pStyle w:val="8"/>
              <w:jc w:val="center"/>
              <w:rPr>
                <w:rFonts w:ascii="楷体"/>
                <w:sz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新闻发布会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□政务新媒体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广播电视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□报纸</w:t>
            </w:r>
          </w:p>
          <w:p>
            <w:pPr>
              <w:pStyle w:val="8"/>
              <w:jc w:val="center"/>
              <w:rPr>
                <w:rFonts w:ascii="Times New Roman"/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11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□执行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□结果</w:t>
            </w:r>
          </w:p>
          <w:p>
            <w:pPr>
              <w:pStyle w:val="8"/>
              <w:jc w:val="center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525" w:type="dxa"/>
          </w:tcPr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jc w:val="center"/>
              <w:rPr>
                <w:rFonts w:ascii="楷体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  <w:p>
            <w:pPr>
              <w:pStyle w:val="8"/>
              <w:spacing w:line="242" w:lineRule="auto"/>
              <w:ind w:left="107" w:right="98"/>
              <w:jc w:val="both"/>
              <w:rPr>
                <w:sz w:val="18"/>
              </w:rPr>
            </w:pPr>
          </w:p>
        </w:tc>
        <w:tc>
          <w:tcPr>
            <w:tcW w:w="555" w:type="dxa"/>
          </w:tcPr>
          <w:p>
            <w:pPr>
              <w:pStyle w:val="8"/>
              <w:spacing w:line="242" w:lineRule="auto"/>
              <w:ind w:left="107" w:right="98"/>
              <w:jc w:val="both"/>
              <w:rPr>
                <w:spacing w:val="-2"/>
                <w:sz w:val="18"/>
              </w:rPr>
            </w:pPr>
          </w:p>
        </w:tc>
        <w:tc>
          <w:tcPr>
            <w:tcW w:w="1005" w:type="dxa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7" w:hRule="atLeast"/>
        </w:trPr>
        <w:tc>
          <w:tcPr>
            <w:tcW w:w="795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50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55"/>
              <w:ind w:left="104" w:right="9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新闻发布会</w:t>
            </w:r>
          </w:p>
        </w:tc>
        <w:tc>
          <w:tcPr>
            <w:tcW w:w="167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52" w:line="242" w:lineRule="auto"/>
              <w:ind w:left="119" w:right="106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本单位对外召开新闻发布会，回复群众关注的热点问题</w:t>
            </w:r>
          </w:p>
        </w:tc>
        <w:tc>
          <w:tcPr>
            <w:tcW w:w="4009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55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《中华人民共和国政府信息公开条例》</w:t>
            </w:r>
          </w:p>
          <w:p>
            <w:pPr>
              <w:pStyle w:val="8"/>
              <w:spacing w:before="9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42" w:lineRule="auto"/>
              <w:ind w:left="756" w:right="115" w:hanging="62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18"/>
                <w:szCs w:val="18"/>
              </w:rPr>
              <w:t xml:space="preserve">政策发布后 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13"/>
                <w:sz w:val="18"/>
                <w:szCs w:val="18"/>
              </w:rPr>
              <w:t xml:space="preserve"> 个工作</w:t>
            </w: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  <w:t>日内</w:t>
            </w:r>
          </w:p>
        </w:tc>
        <w:tc>
          <w:tcPr>
            <w:tcW w:w="1571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市交通运输局</w:t>
            </w:r>
          </w:p>
          <w:p>
            <w:pPr>
              <w:pStyle w:val="8"/>
              <w:spacing w:line="242" w:lineRule="auto"/>
              <w:ind w:left="333" w:right="325" w:firstLine="18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■文本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■图表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□音频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□视频</w:t>
            </w:r>
          </w:p>
          <w:p>
            <w:pPr>
              <w:pStyle w:val="8"/>
              <w:spacing w:before="59"/>
              <w:ind w:left="106"/>
              <w:jc w:val="center"/>
              <w:rPr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2508" w:type="dxa"/>
            <w:vAlign w:val="center"/>
          </w:tcPr>
          <w:p>
            <w:pPr>
              <w:pStyle w:val="8"/>
              <w:jc w:val="center"/>
              <w:rPr>
                <w:rFonts w:ascii="楷体"/>
                <w:sz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新闻发布会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□政务新媒体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广播电视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□报纸</w:t>
            </w:r>
          </w:p>
          <w:p>
            <w:pPr>
              <w:pStyle w:val="8"/>
              <w:jc w:val="center"/>
              <w:rPr>
                <w:rFonts w:ascii="Times New Roman"/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11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□执行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□结果</w:t>
            </w:r>
          </w:p>
          <w:p>
            <w:pPr>
              <w:pStyle w:val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</w:tcPr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jc w:val="center"/>
              <w:rPr>
                <w:rFonts w:ascii="楷体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  <w:p>
            <w:pPr>
              <w:pStyle w:val="8"/>
              <w:spacing w:before="150" w:line="242" w:lineRule="auto"/>
              <w:ind w:left="123" w:right="110"/>
              <w:jc w:val="center"/>
              <w:rPr>
                <w:sz w:val="18"/>
              </w:rPr>
            </w:pPr>
          </w:p>
        </w:tc>
        <w:tc>
          <w:tcPr>
            <w:tcW w:w="555" w:type="dxa"/>
          </w:tcPr>
          <w:p>
            <w:pPr>
              <w:pStyle w:val="8"/>
              <w:spacing w:before="150" w:line="242" w:lineRule="auto"/>
              <w:ind w:left="123" w:right="110"/>
              <w:jc w:val="center"/>
              <w:rPr>
                <w:spacing w:val="-2"/>
                <w:sz w:val="18"/>
              </w:rPr>
            </w:pPr>
          </w:p>
        </w:tc>
        <w:tc>
          <w:tcPr>
            <w:tcW w:w="1005" w:type="dxa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23760" w:h="16790" w:orient="landscape"/>
          <w:pgMar w:top="1460" w:right="1120" w:bottom="1180" w:left="1120" w:header="0" w:footer="98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4"/>
        <w:tblW w:w="20656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090"/>
        <w:gridCol w:w="1250"/>
        <w:gridCol w:w="1678"/>
        <w:gridCol w:w="4009"/>
        <w:gridCol w:w="1875"/>
        <w:gridCol w:w="1571"/>
        <w:gridCol w:w="2617"/>
        <w:gridCol w:w="2508"/>
        <w:gridCol w:w="1009"/>
        <w:gridCol w:w="694"/>
        <w:gridCol w:w="540"/>
        <w:gridCol w:w="10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795" w:type="dxa"/>
            <w:vMerge w:val="restart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ind w:left="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1090" w:type="dxa"/>
            <w:vMerge w:val="restart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42" w:lineRule="auto"/>
              <w:ind w:left="364" w:right="173" w:hanging="18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行政权利</w:t>
            </w: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  <w:t>运行</w:t>
            </w:r>
          </w:p>
        </w:tc>
        <w:tc>
          <w:tcPr>
            <w:tcW w:w="1250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35"/>
              <w:ind w:left="265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权力清单</w:t>
            </w:r>
          </w:p>
        </w:tc>
        <w:tc>
          <w:tcPr>
            <w:tcW w:w="167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2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42" w:lineRule="auto"/>
              <w:ind w:left="107" w:right="5" w:hanging="9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8"/>
                <w:sz w:val="18"/>
                <w:szCs w:val="18"/>
              </w:rPr>
              <w:t xml:space="preserve">、职权类型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2、职 </w:t>
            </w:r>
            <w:r>
              <w:rPr>
                <w:rFonts w:hint="eastAsia" w:ascii="仿宋_GB2312" w:hAnsi="仿宋_GB2312" w:eastAsia="仿宋_GB2312" w:cs="仿宋_GB2312"/>
                <w:spacing w:val="-11"/>
                <w:sz w:val="18"/>
                <w:szCs w:val="18"/>
              </w:rPr>
              <w:t xml:space="preserve">权编码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3、职权名 </w:t>
            </w:r>
            <w:r>
              <w:rPr>
                <w:rFonts w:hint="eastAsia" w:ascii="仿宋_GB2312" w:hAnsi="仿宋_GB2312" w:eastAsia="仿宋_GB2312" w:cs="仿宋_GB2312"/>
                <w:spacing w:val="-53"/>
                <w:sz w:val="18"/>
                <w:szCs w:val="18"/>
              </w:rPr>
              <w:t>称</w:t>
            </w:r>
            <w:r>
              <w:rPr>
                <w:rFonts w:hint="eastAsia" w:ascii="仿宋_GB2312" w:hAnsi="仿宋_GB2312" w:eastAsia="仿宋_GB2312" w:cs="仿宋_GB2312"/>
                <w:spacing w:val="-8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8"/>
                <w:sz w:val="18"/>
                <w:szCs w:val="18"/>
              </w:rPr>
              <w:t>项目、子项</w:t>
            </w:r>
            <w:r>
              <w:rPr>
                <w:rFonts w:hint="eastAsia" w:ascii="仿宋_GB2312" w:hAnsi="仿宋_GB2312" w:eastAsia="仿宋_GB2312" w:cs="仿宋_GB2312"/>
                <w:spacing w:val="-8"/>
                <w:sz w:val="18"/>
                <w:szCs w:val="18"/>
              </w:rPr>
              <w:t>）4、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职权依据</w:t>
            </w:r>
          </w:p>
        </w:tc>
        <w:tc>
          <w:tcPr>
            <w:tcW w:w="4009" w:type="dxa"/>
          </w:tcPr>
          <w:p>
            <w:pPr>
              <w:pStyle w:val="8"/>
              <w:spacing w:before="11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《中华人民共和国政府信息公开条例》</w:t>
            </w:r>
          </w:p>
          <w:p>
            <w:pPr>
              <w:pStyle w:val="8"/>
              <w:spacing w:before="1" w:line="249" w:lineRule="auto"/>
              <w:ind w:left="107" w:right="95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" w:line="242" w:lineRule="auto"/>
              <w:ind w:left="756" w:right="206" w:hanging="54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信息形成（变更）20个工作日内</w:t>
            </w:r>
          </w:p>
        </w:tc>
        <w:tc>
          <w:tcPr>
            <w:tcW w:w="1571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市交通运输局</w:t>
            </w:r>
          </w:p>
          <w:p>
            <w:pPr>
              <w:pStyle w:val="8"/>
              <w:spacing w:before="135"/>
              <w:ind w:left="33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■文本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□图表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□音频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□视频</w:t>
            </w:r>
          </w:p>
          <w:p>
            <w:pPr>
              <w:pStyle w:val="8"/>
              <w:spacing w:before="56"/>
              <w:ind w:left="106"/>
              <w:jc w:val="center"/>
              <w:rPr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2508" w:type="dxa"/>
          </w:tcPr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spacing w:before="2"/>
              <w:rPr>
                <w:rFonts w:ascii="楷体"/>
                <w:sz w:val="19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新闻发布会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□政务新媒体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广播电视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□报纸</w:t>
            </w:r>
          </w:p>
          <w:p>
            <w:pPr>
              <w:pStyle w:val="8"/>
              <w:ind w:left="11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10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□执行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□结果</w:t>
            </w:r>
          </w:p>
          <w:p>
            <w:pPr>
              <w:pStyle w:val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>
            <w:pPr>
              <w:pStyle w:val="8"/>
              <w:jc w:val="center"/>
              <w:rPr>
                <w:rFonts w:ascii="楷体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  <w:p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spacing w:before="3"/>
              <w:rPr>
                <w:rFonts w:ascii="楷体"/>
                <w:sz w:val="18"/>
              </w:rPr>
            </w:pPr>
          </w:p>
          <w:p>
            <w:pPr>
              <w:pStyle w:val="8"/>
              <w:spacing w:before="1" w:line="249" w:lineRule="auto"/>
              <w:ind w:left="107" w:right="95" w:firstLine="180"/>
              <w:jc w:val="both"/>
              <w:rPr>
                <w:sz w:val="18"/>
              </w:rPr>
            </w:pPr>
          </w:p>
        </w:tc>
        <w:tc>
          <w:tcPr>
            <w:tcW w:w="1020" w:type="dxa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8" w:hRule="atLeast"/>
        </w:trPr>
        <w:tc>
          <w:tcPr>
            <w:tcW w:w="79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50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42" w:lineRule="auto"/>
              <w:ind w:left="174" w:right="163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行政职权事中事后监管</w:t>
            </w: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  <w:t>清单</w:t>
            </w:r>
          </w:p>
        </w:tc>
        <w:tc>
          <w:tcPr>
            <w:tcW w:w="1678" w:type="dxa"/>
          </w:tcPr>
          <w:p>
            <w:pPr>
              <w:pStyle w:val="8"/>
              <w:spacing w:before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42" w:lineRule="auto"/>
              <w:ind w:left="107" w:right="9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12"/>
                <w:sz w:val="18"/>
                <w:szCs w:val="18"/>
              </w:rPr>
              <w:t xml:space="preserve">、职权类型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2、职</w:t>
            </w:r>
            <w:r>
              <w:rPr>
                <w:rFonts w:hint="eastAsia" w:ascii="仿宋_GB2312" w:hAnsi="仿宋_GB2312" w:eastAsia="仿宋_GB2312" w:cs="仿宋_GB2312"/>
                <w:spacing w:val="-11"/>
                <w:sz w:val="18"/>
                <w:szCs w:val="18"/>
              </w:rPr>
              <w:t xml:space="preserve">权名称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3、监管对</w:t>
            </w:r>
            <w:r>
              <w:rPr>
                <w:rFonts w:hint="eastAsia" w:ascii="仿宋_GB2312" w:hAnsi="仿宋_GB2312" w:eastAsia="仿宋_GB2312" w:cs="仿宋_GB2312"/>
                <w:spacing w:val="-21"/>
                <w:sz w:val="18"/>
                <w:szCs w:val="18"/>
              </w:rPr>
              <w:t xml:space="preserve">象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4、监管内容及</w:t>
            </w:r>
            <w:r>
              <w:rPr>
                <w:rFonts w:hint="eastAsia" w:ascii="仿宋_GB2312" w:hAnsi="仿宋_GB2312" w:eastAsia="仿宋_GB2312" w:cs="仿宋_GB2312"/>
                <w:spacing w:val="-14"/>
                <w:sz w:val="18"/>
                <w:szCs w:val="18"/>
              </w:rPr>
              <w:t xml:space="preserve">标准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5、法律依据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12"/>
                <w:sz w:val="18"/>
                <w:szCs w:val="18"/>
              </w:rPr>
              <w:t xml:space="preserve">、监管方式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7、监</w:t>
            </w:r>
            <w:r>
              <w:rPr>
                <w:rFonts w:hint="eastAsia" w:ascii="仿宋_GB2312" w:hAnsi="仿宋_GB2312" w:eastAsia="仿宋_GB2312" w:cs="仿宋_GB2312"/>
                <w:spacing w:val="-11"/>
                <w:sz w:val="18"/>
                <w:szCs w:val="18"/>
              </w:rPr>
              <w:t xml:space="preserve">管措施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8、处理措</w:t>
            </w:r>
            <w:r>
              <w:rPr>
                <w:rFonts w:hint="eastAsia" w:ascii="仿宋_GB2312" w:hAnsi="仿宋_GB2312" w:eastAsia="仿宋_GB2312" w:cs="仿宋_GB2312"/>
                <w:spacing w:val="-21"/>
                <w:sz w:val="18"/>
                <w:szCs w:val="18"/>
              </w:rPr>
              <w:t xml:space="preserve">施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9、年度监管计</w:t>
            </w:r>
            <w:r>
              <w:rPr>
                <w:rFonts w:hint="eastAsia" w:ascii="仿宋_GB2312" w:hAnsi="仿宋_GB2312" w:eastAsia="仿宋_GB2312" w:cs="仿宋_GB2312"/>
                <w:spacing w:val="-25"/>
                <w:sz w:val="18"/>
                <w:szCs w:val="18"/>
              </w:rPr>
              <w:t xml:space="preserve">划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10、监管科室和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投诉举报电话</w:t>
            </w:r>
          </w:p>
        </w:tc>
        <w:tc>
          <w:tcPr>
            <w:tcW w:w="4009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52" w:line="226" w:lineRule="exact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《中华人民共和国政府信息公开条例》</w:t>
            </w:r>
          </w:p>
          <w:p>
            <w:pPr>
              <w:pStyle w:val="8"/>
              <w:spacing w:before="2" w:line="230" w:lineRule="auto"/>
              <w:ind w:left="107" w:right="97" w:firstLine="18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2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331" w:lineRule="auto"/>
              <w:ind w:left="108" w:right="135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信息形成（变更）20个工作日内</w:t>
            </w:r>
          </w:p>
        </w:tc>
        <w:tc>
          <w:tcPr>
            <w:tcW w:w="1571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市交通运输局</w:t>
            </w:r>
          </w:p>
          <w:p>
            <w:pPr>
              <w:pStyle w:val="8"/>
              <w:spacing w:before="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"/>
              <w:ind w:left="33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■文本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□图表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□音频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□视频</w:t>
            </w:r>
          </w:p>
          <w:p>
            <w:pPr>
              <w:pStyle w:val="8"/>
              <w:spacing w:before="59"/>
              <w:ind w:left="106"/>
              <w:jc w:val="center"/>
              <w:rPr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2508" w:type="dxa"/>
          </w:tcPr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新闻发布会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□政务新媒体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广播电视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□报纸</w:t>
            </w:r>
          </w:p>
          <w:p>
            <w:pPr>
              <w:pStyle w:val="8"/>
              <w:spacing w:before="161"/>
              <w:ind w:left="11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10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□执行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□结果</w:t>
            </w:r>
          </w:p>
          <w:p>
            <w:pPr>
              <w:pStyle w:val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>
            <w:pPr>
              <w:pStyle w:val="8"/>
              <w:jc w:val="center"/>
              <w:rPr>
                <w:rFonts w:ascii="楷体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  <w:p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spacing w:before="4"/>
              <w:rPr>
                <w:rFonts w:ascii="楷体"/>
                <w:sz w:val="19"/>
              </w:rPr>
            </w:pPr>
          </w:p>
          <w:p>
            <w:pPr>
              <w:pStyle w:val="8"/>
              <w:spacing w:line="249" w:lineRule="auto"/>
              <w:ind w:left="107" w:right="95" w:firstLine="180"/>
              <w:jc w:val="both"/>
              <w:rPr>
                <w:sz w:val="18"/>
              </w:rPr>
            </w:pPr>
          </w:p>
        </w:tc>
        <w:tc>
          <w:tcPr>
            <w:tcW w:w="1020" w:type="dxa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79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50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35"/>
              <w:ind w:left="265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责任清单</w:t>
            </w:r>
          </w:p>
        </w:tc>
        <w:tc>
          <w:tcPr>
            <w:tcW w:w="167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29" w:line="242" w:lineRule="auto"/>
              <w:ind w:left="107" w:right="5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8"/>
                <w:sz w:val="18"/>
                <w:szCs w:val="18"/>
              </w:rPr>
              <w:t xml:space="preserve">、职权类型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2、职</w:t>
            </w:r>
            <w:r>
              <w:rPr>
                <w:rFonts w:hint="eastAsia" w:ascii="仿宋_GB2312" w:hAnsi="仿宋_GB2312" w:eastAsia="仿宋_GB2312" w:cs="仿宋_GB2312"/>
                <w:spacing w:val="-11"/>
                <w:sz w:val="18"/>
                <w:szCs w:val="18"/>
              </w:rPr>
              <w:t xml:space="preserve">权编码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3、职权名 </w:t>
            </w:r>
            <w:r>
              <w:rPr>
                <w:rFonts w:hint="eastAsia" w:ascii="仿宋_GB2312" w:hAnsi="仿宋_GB2312" w:eastAsia="仿宋_GB2312" w:cs="仿宋_GB2312"/>
                <w:spacing w:val="-53"/>
                <w:sz w:val="18"/>
                <w:szCs w:val="18"/>
              </w:rPr>
              <w:t>称</w:t>
            </w:r>
            <w:r>
              <w:rPr>
                <w:rFonts w:hint="eastAsia" w:ascii="仿宋_GB2312" w:hAnsi="仿宋_GB2312" w:eastAsia="仿宋_GB2312" w:cs="仿宋_GB2312"/>
                <w:spacing w:val="-8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8"/>
                <w:sz w:val="18"/>
                <w:szCs w:val="18"/>
              </w:rPr>
              <w:t>项目、子项</w:t>
            </w:r>
            <w:r>
              <w:rPr>
                <w:rFonts w:hint="eastAsia" w:ascii="仿宋_GB2312" w:hAnsi="仿宋_GB2312" w:eastAsia="仿宋_GB2312" w:cs="仿宋_GB2312"/>
                <w:spacing w:val="-8"/>
                <w:sz w:val="18"/>
                <w:szCs w:val="18"/>
              </w:rPr>
              <w:t>）4、</w:t>
            </w:r>
            <w:r>
              <w:rPr>
                <w:rFonts w:hint="eastAsia" w:ascii="仿宋_GB2312" w:hAnsi="仿宋_GB2312" w:eastAsia="仿宋_GB2312" w:cs="仿宋_GB2312"/>
                <w:spacing w:val="-9"/>
                <w:sz w:val="18"/>
                <w:szCs w:val="18"/>
              </w:rPr>
              <w:t xml:space="preserve">责任事项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5、追责</w:t>
            </w:r>
            <w:r>
              <w:rPr>
                <w:rFonts w:hint="eastAsia" w:ascii="仿宋_GB2312" w:hAnsi="仿宋_GB2312" w:eastAsia="仿宋_GB2312" w:cs="仿宋_GB2312"/>
                <w:spacing w:val="-14"/>
                <w:sz w:val="18"/>
                <w:szCs w:val="18"/>
              </w:rPr>
              <w:t xml:space="preserve">情形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6、担责方式</w:t>
            </w:r>
          </w:p>
        </w:tc>
        <w:tc>
          <w:tcPr>
            <w:tcW w:w="4009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24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《中华人民共和国政府信息公开条例》</w:t>
            </w:r>
          </w:p>
          <w:p>
            <w:pPr>
              <w:pStyle w:val="8"/>
              <w:spacing w:before="1" w:line="249" w:lineRule="auto"/>
              <w:ind w:left="107" w:right="95" w:firstLine="18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331" w:lineRule="auto"/>
              <w:ind w:left="108" w:right="135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信息形成（变更）20个工作日内</w:t>
            </w:r>
          </w:p>
        </w:tc>
        <w:tc>
          <w:tcPr>
            <w:tcW w:w="1571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市交通运输局</w:t>
            </w: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35"/>
              <w:ind w:left="33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■文本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□图表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□音频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□视频</w:t>
            </w:r>
          </w:p>
          <w:p>
            <w:pPr>
              <w:pStyle w:val="8"/>
              <w:spacing w:before="56"/>
              <w:ind w:left="106"/>
              <w:jc w:val="center"/>
              <w:rPr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2508" w:type="dxa"/>
          </w:tcPr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spacing w:before="3"/>
              <w:rPr>
                <w:rFonts w:ascii="楷体"/>
                <w:sz w:val="19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新闻发布会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□政务新媒体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广播电视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□报纸</w:t>
            </w:r>
          </w:p>
          <w:p>
            <w:pPr>
              <w:pStyle w:val="8"/>
              <w:spacing w:before="1"/>
              <w:ind w:left="11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10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□执行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□结果</w:t>
            </w:r>
          </w:p>
          <w:p>
            <w:pPr>
              <w:pStyle w:val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>
            <w:pPr>
              <w:pStyle w:val="8"/>
              <w:jc w:val="center"/>
              <w:rPr>
                <w:rFonts w:ascii="楷体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  <w:p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spacing w:before="4"/>
              <w:rPr>
                <w:rFonts w:ascii="楷体"/>
                <w:sz w:val="18"/>
              </w:rPr>
            </w:pPr>
          </w:p>
          <w:p>
            <w:pPr>
              <w:pStyle w:val="8"/>
              <w:spacing w:line="249" w:lineRule="auto"/>
              <w:ind w:left="107" w:right="95" w:firstLine="180"/>
              <w:jc w:val="both"/>
              <w:rPr>
                <w:sz w:val="18"/>
              </w:rPr>
            </w:pPr>
          </w:p>
        </w:tc>
        <w:tc>
          <w:tcPr>
            <w:tcW w:w="1020" w:type="dxa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1" w:hRule="atLeast"/>
        </w:trPr>
        <w:tc>
          <w:tcPr>
            <w:tcW w:w="79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50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2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42" w:lineRule="auto"/>
              <w:ind w:left="354" w:right="163" w:hanging="18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行政许可结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果公开</w:t>
            </w:r>
          </w:p>
        </w:tc>
        <w:tc>
          <w:tcPr>
            <w:tcW w:w="167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42" w:lineRule="auto"/>
              <w:ind w:left="107" w:right="96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13"/>
                <w:sz w:val="18"/>
                <w:szCs w:val="18"/>
              </w:rPr>
              <w:t>、行政许可决定书</w:t>
            </w: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  <w:t xml:space="preserve">文号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2、项目名称 </w:t>
            </w:r>
            <w:r>
              <w:rPr>
                <w:rFonts w:hint="eastAsia" w:ascii="仿宋_GB2312" w:hAnsi="仿宋_GB2312" w:eastAsia="仿宋_GB2312" w:cs="仿宋_GB2312"/>
                <w:w w:val="95"/>
                <w:sz w:val="18"/>
                <w:szCs w:val="18"/>
              </w:rPr>
              <w:t>3、审批类别</w:t>
            </w:r>
            <w:r>
              <w:rPr>
                <w:rFonts w:hint="eastAsia" w:ascii="仿宋_GB2312" w:hAnsi="仿宋_GB2312" w:eastAsia="仿宋_GB2312" w:cs="仿宋_GB2312"/>
                <w:spacing w:val="-18"/>
                <w:w w:val="95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95"/>
                <w:sz w:val="18"/>
                <w:szCs w:val="18"/>
              </w:rPr>
              <w:t>4、许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 xml:space="preserve">可内容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5、行政相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 xml:space="preserve">对人名称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6、许可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 xml:space="preserve">生效期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7、许可截</w:t>
            </w:r>
            <w:r>
              <w:rPr>
                <w:rFonts w:hint="eastAsia" w:ascii="仿宋_GB2312" w:hAnsi="仿宋_GB2312" w:eastAsia="仿宋_GB2312" w:cs="仿宋_GB2312"/>
                <w:spacing w:val="-14"/>
                <w:sz w:val="18"/>
                <w:szCs w:val="18"/>
              </w:rPr>
              <w:t xml:space="preserve">止期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8、许可机关</w:t>
            </w:r>
          </w:p>
        </w:tc>
        <w:tc>
          <w:tcPr>
            <w:tcW w:w="4009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1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《中华人民共和国政府信息公开条例》</w:t>
            </w:r>
          </w:p>
          <w:p>
            <w:pPr>
              <w:pStyle w:val="8"/>
              <w:spacing w:before="10" w:line="249" w:lineRule="auto"/>
              <w:ind w:left="107" w:right="97" w:firstLine="18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85" w:lineRule="auto"/>
              <w:ind w:left="108" w:right="9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  <w:lang w:eastAsia="zh-CN"/>
              </w:rPr>
              <w:t>执法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决定作出之日起</w:t>
            </w:r>
            <w:r>
              <w:rPr>
                <w:rFonts w:hint="eastAsia" w:ascii="仿宋_GB2312" w:hAnsi="仿宋_GB2312" w:eastAsia="仿宋_GB2312" w:cs="仿宋_GB2312"/>
                <w:spacing w:val="-6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-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个工作日内公</w:t>
            </w:r>
            <w:r>
              <w:rPr>
                <w:rFonts w:hint="eastAsia" w:ascii="仿宋_GB2312" w:hAnsi="仿宋_GB2312" w:eastAsia="仿宋_GB2312" w:cs="仿宋_GB2312"/>
                <w:spacing w:val="-10"/>
                <w:sz w:val="18"/>
                <w:szCs w:val="18"/>
              </w:rPr>
              <w:t>开</w:t>
            </w:r>
          </w:p>
        </w:tc>
        <w:tc>
          <w:tcPr>
            <w:tcW w:w="1571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2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市交通运输局</w:t>
            </w:r>
          </w:p>
          <w:p>
            <w:pPr>
              <w:pStyle w:val="8"/>
              <w:ind w:left="33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>
            <w:pPr>
              <w:pStyle w:val="8"/>
              <w:jc w:val="center"/>
              <w:rPr>
                <w:rFonts w:ascii="楷体"/>
                <w:sz w:val="16"/>
              </w:rPr>
            </w:pPr>
          </w:p>
          <w:p>
            <w:pPr>
              <w:pStyle w:val="8"/>
              <w:spacing w:before="2"/>
              <w:jc w:val="center"/>
              <w:rPr>
                <w:rFonts w:ascii="楷体"/>
                <w:sz w:val="20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■文本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□图表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□音频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□视频</w:t>
            </w:r>
          </w:p>
          <w:p>
            <w:pPr>
              <w:pStyle w:val="8"/>
              <w:spacing w:before="59"/>
              <w:ind w:left="106"/>
              <w:jc w:val="center"/>
              <w:rPr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2508" w:type="dxa"/>
          </w:tcPr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spacing w:before="10"/>
              <w:rPr>
                <w:rFonts w:ascii="楷体"/>
                <w:sz w:val="15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新闻发布会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□政务新媒体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广播电视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□报纸</w:t>
            </w:r>
          </w:p>
          <w:p>
            <w:pPr>
              <w:pStyle w:val="8"/>
              <w:ind w:left="11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10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□执行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□结果</w:t>
            </w:r>
          </w:p>
          <w:p>
            <w:pPr>
              <w:pStyle w:val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>
            <w:pPr>
              <w:pStyle w:val="8"/>
              <w:jc w:val="center"/>
              <w:rPr>
                <w:rFonts w:ascii="楷体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  <w:p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spacing w:before="8"/>
              <w:rPr>
                <w:rFonts w:ascii="楷体"/>
                <w:sz w:val="15"/>
              </w:rPr>
            </w:pPr>
          </w:p>
          <w:p>
            <w:pPr>
              <w:pStyle w:val="8"/>
              <w:spacing w:line="249" w:lineRule="auto"/>
              <w:ind w:left="107" w:right="95" w:firstLine="180"/>
              <w:jc w:val="both"/>
              <w:rPr>
                <w:sz w:val="18"/>
              </w:rPr>
            </w:pPr>
          </w:p>
        </w:tc>
        <w:tc>
          <w:tcPr>
            <w:tcW w:w="1020" w:type="dxa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5" w:hRule="atLeast"/>
        </w:trPr>
        <w:tc>
          <w:tcPr>
            <w:tcW w:w="795" w:type="dxa"/>
            <w:vMerge w:val="continue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50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5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42" w:lineRule="auto"/>
              <w:ind w:left="354" w:right="163" w:hanging="18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行政处罚结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果公开</w:t>
            </w:r>
          </w:p>
        </w:tc>
        <w:tc>
          <w:tcPr>
            <w:tcW w:w="1678" w:type="dxa"/>
          </w:tcPr>
          <w:p>
            <w:pPr>
              <w:pStyle w:val="8"/>
              <w:spacing w:line="242" w:lineRule="auto"/>
              <w:ind w:left="107" w:right="72" w:hanging="24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13"/>
                <w:sz w:val="18"/>
                <w:szCs w:val="18"/>
              </w:rPr>
              <w:t>、行政处罚决定书</w:t>
            </w:r>
            <w:r>
              <w:rPr>
                <w:rFonts w:hint="eastAsia" w:ascii="仿宋_GB2312" w:hAnsi="仿宋_GB2312" w:eastAsia="仿宋_GB2312" w:cs="仿宋_GB2312"/>
                <w:spacing w:val="-14"/>
                <w:sz w:val="18"/>
                <w:szCs w:val="18"/>
              </w:rPr>
              <w:t xml:space="preserve">文号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2、案件名称 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10"/>
                <w:sz w:val="18"/>
                <w:szCs w:val="18"/>
              </w:rPr>
              <w:t xml:space="preserve">、处罚类别 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4、处</w:t>
            </w:r>
            <w:r>
              <w:rPr>
                <w:rFonts w:hint="eastAsia" w:ascii="仿宋_GB2312" w:hAnsi="仿宋_GB2312" w:eastAsia="仿宋_GB2312" w:cs="仿宋_GB2312"/>
                <w:spacing w:val="-11"/>
                <w:sz w:val="18"/>
                <w:szCs w:val="18"/>
              </w:rPr>
              <w:t xml:space="preserve">罚事由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5、处罚依</w:t>
            </w:r>
            <w:r>
              <w:rPr>
                <w:rFonts w:hint="eastAsia" w:ascii="仿宋_GB2312" w:hAnsi="仿宋_GB2312" w:eastAsia="仿宋_GB2312" w:cs="仿宋_GB2312"/>
                <w:spacing w:val="-21"/>
                <w:sz w:val="18"/>
                <w:szCs w:val="18"/>
              </w:rPr>
              <w:t xml:space="preserve">据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6、行政相对人</w:t>
            </w:r>
            <w:r>
              <w:rPr>
                <w:rFonts w:hint="eastAsia" w:ascii="仿宋_GB2312" w:hAnsi="仿宋_GB2312" w:eastAsia="仿宋_GB2312" w:cs="仿宋_GB2312"/>
                <w:spacing w:val="-14"/>
                <w:sz w:val="18"/>
                <w:szCs w:val="18"/>
              </w:rPr>
              <w:t xml:space="preserve">名称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7、行政相对</w:t>
            </w:r>
            <w:r>
              <w:rPr>
                <w:rFonts w:hint="eastAsia" w:ascii="仿宋_GB2312" w:hAnsi="仿宋_GB2312" w:eastAsia="仿宋_GB2312" w:cs="仿宋_GB2312"/>
                <w:spacing w:val="-11"/>
                <w:sz w:val="18"/>
                <w:szCs w:val="18"/>
              </w:rPr>
              <w:t xml:space="preserve">人代码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8、法定代</w:t>
            </w:r>
            <w:r>
              <w:rPr>
                <w:rFonts w:hint="eastAsia" w:ascii="仿宋_GB2312" w:hAnsi="仿宋_GB2312" w:eastAsia="仿宋_GB2312" w:cs="仿宋_GB2312"/>
                <w:spacing w:val="-9"/>
                <w:sz w:val="18"/>
                <w:szCs w:val="18"/>
              </w:rPr>
              <w:t xml:space="preserve">表人姓名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9、处罚</w:t>
            </w:r>
            <w:r>
              <w:rPr>
                <w:rFonts w:hint="eastAsia" w:ascii="仿宋_GB2312" w:hAnsi="仿宋_GB2312" w:eastAsia="仿宋_GB2312" w:cs="仿宋_GB2312"/>
                <w:spacing w:val="-17"/>
                <w:sz w:val="18"/>
                <w:szCs w:val="18"/>
              </w:rPr>
              <w:t xml:space="preserve">结果 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10、处罚截止</w:t>
            </w:r>
            <w:r>
              <w:rPr>
                <w:rFonts w:hint="eastAsia" w:ascii="仿宋_GB2312" w:hAnsi="仿宋_GB2312" w:eastAsia="仿宋_GB2312" w:cs="仿宋_GB2312"/>
                <w:spacing w:val="-24"/>
                <w:sz w:val="18"/>
                <w:szCs w:val="18"/>
              </w:rPr>
              <w:t xml:space="preserve">期 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11、处罚决定日</w:t>
            </w:r>
            <w:r>
              <w:rPr>
                <w:rFonts w:hint="eastAsia" w:ascii="仿宋_GB2312" w:hAnsi="仿宋_GB2312" w:eastAsia="仿宋_GB2312" w:cs="仿宋_GB2312"/>
                <w:spacing w:val="-23"/>
                <w:sz w:val="18"/>
                <w:szCs w:val="18"/>
              </w:rPr>
              <w:t xml:space="preserve">期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12、公示期限 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13</w:t>
            </w:r>
            <w:r>
              <w:rPr>
                <w:rFonts w:hint="eastAsia" w:ascii="仿宋_GB2312" w:hAnsi="仿宋_GB2312" w:eastAsia="仿宋_GB2312" w:cs="仿宋_GB2312"/>
                <w:spacing w:val="-10"/>
                <w:sz w:val="18"/>
                <w:szCs w:val="18"/>
              </w:rPr>
              <w:t xml:space="preserve">、处罚机构 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14、</w:t>
            </w:r>
            <w:r>
              <w:rPr>
                <w:rFonts w:hint="eastAsia" w:ascii="仿宋_GB2312" w:hAnsi="仿宋_GB2312" w:eastAsia="仿宋_GB2312" w:cs="仿宋_GB2312"/>
                <w:spacing w:val="-12"/>
                <w:sz w:val="18"/>
                <w:szCs w:val="18"/>
              </w:rPr>
              <w:t xml:space="preserve">处罚部门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15</w:t>
            </w: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  <w:t>、地方</w:t>
            </w:r>
          </w:p>
          <w:p>
            <w:pPr>
              <w:pStyle w:val="8"/>
              <w:spacing w:before="6" w:line="212" w:lineRule="exact"/>
              <w:ind w:left="117" w:right="10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18"/>
                <w:szCs w:val="18"/>
              </w:rPr>
              <w:t>编码</w:t>
            </w:r>
          </w:p>
        </w:tc>
        <w:tc>
          <w:tcPr>
            <w:tcW w:w="4009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34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《中华人民共和国政府信息公开条例》</w:t>
            </w:r>
          </w:p>
          <w:p>
            <w:pPr>
              <w:pStyle w:val="8"/>
              <w:spacing w:before="9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85" w:lineRule="auto"/>
              <w:ind w:left="108" w:right="9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执法决定作出之</w:t>
            </w:r>
            <w:r>
              <w:rPr>
                <w:rFonts w:hint="eastAsia" w:ascii="仿宋_GB2312" w:hAnsi="仿宋_GB2312" w:eastAsia="仿宋_GB2312" w:cs="仿宋_GB2312"/>
                <w:spacing w:val="-22"/>
                <w:sz w:val="18"/>
                <w:szCs w:val="18"/>
              </w:rPr>
              <w:t xml:space="preserve">日起 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-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个工作日内</w:t>
            </w: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  <w:t>公开</w:t>
            </w:r>
          </w:p>
        </w:tc>
        <w:tc>
          <w:tcPr>
            <w:tcW w:w="1571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市交通运输局</w:t>
            </w:r>
          </w:p>
          <w:p>
            <w:pPr>
              <w:pStyle w:val="8"/>
              <w:spacing w:before="133"/>
              <w:ind w:left="33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>
            <w:pPr>
              <w:pStyle w:val="8"/>
              <w:jc w:val="center"/>
              <w:rPr>
                <w:rFonts w:ascii="楷体"/>
                <w:sz w:val="16"/>
              </w:rPr>
            </w:pPr>
          </w:p>
          <w:p>
            <w:pPr>
              <w:pStyle w:val="8"/>
              <w:spacing w:before="8"/>
              <w:jc w:val="center"/>
              <w:rPr>
                <w:rFonts w:ascii="楷体"/>
                <w:sz w:val="23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■文本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□图表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□音频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□视频</w:t>
            </w:r>
          </w:p>
          <w:p>
            <w:pPr>
              <w:pStyle w:val="8"/>
              <w:spacing w:before="59"/>
              <w:ind w:left="106"/>
              <w:jc w:val="center"/>
              <w:rPr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2508" w:type="dxa"/>
          </w:tcPr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新闻发布会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□政务新媒体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广播电视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□报纸</w:t>
            </w:r>
          </w:p>
          <w:p>
            <w:pPr>
              <w:pStyle w:val="8"/>
              <w:spacing w:before="1"/>
              <w:ind w:left="11"/>
              <w:jc w:val="center"/>
              <w:rPr>
                <w:rFonts w:ascii="Arial" w:hAnsi="Arial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10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□执行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□结果</w:t>
            </w:r>
          </w:p>
          <w:p>
            <w:pPr>
              <w:pStyle w:val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>
            <w:pPr>
              <w:pStyle w:val="8"/>
              <w:jc w:val="center"/>
              <w:rPr>
                <w:rFonts w:ascii="楷体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  <w:p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spacing w:before="1"/>
              <w:rPr>
                <w:rFonts w:ascii="楷体"/>
                <w:sz w:val="19"/>
              </w:rPr>
            </w:pPr>
          </w:p>
          <w:p>
            <w:pPr>
              <w:pStyle w:val="8"/>
              <w:spacing w:line="242" w:lineRule="auto"/>
              <w:ind w:left="123" w:right="110"/>
              <w:jc w:val="center"/>
              <w:rPr>
                <w:sz w:val="18"/>
              </w:rPr>
            </w:pPr>
          </w:p>
        </w:tc>
        <w:tc>
          <w:tcPr>
            <w:tcW w:w="1020" w:type="dxa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23760" w:h="16790" w:orient="landscape"/>
          <w:pgMar w:top="1460" w:right="1120" w:bottom="1180" w:left="1120" w:header="0" w:footer="98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4"/>
        <w:tblW w:w="20656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090"/>
        <w:gridCol w:w="1250"/>
        <w:gridCol w:w="1678"/>
        <w:gridCol w:w="4009"/>
        <w:gridCol w:w="1875"/>
        <w:gridCol w:w="1571"/>
        <w:gridCol w:w="2617"/>
        <w:gridCol w:w="2508"/>
        <w:gridCol w:w="1009"/>
        <w:gridCol w:w="694"/>
        <w:gridCol w:w="570"/>
        <w:gridCol w:w="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795" w:type="dxa"/>
            <w:vMerge w:val="restart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ind w:left="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1090" w:type="dxa"/>
            <w:vMerge w:val="restart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ind w:left="18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重点领域</w:t>
            </w:r>
          </w:p>
        </w:tc>
        <w:tc>
          <w:tcPr>
            <w:tcW w:w="1250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35"/>
              <w:ind w:left="265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重大项目</w:t>
            </w:r>
          </w:p>
        </w:tc>
        <w:tc>
          <w:tcPr>
            <w:tcW w:w="167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" w:line="242" w:lineRule="auto"/>
              <w:ind w:left="107" w:right="9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本单位负责实施的重大项目进展等</w:t>
            </w:r>
          </w:p>
        </w:tc>
        <w:tc>
          <w:tcPr>
            <w:tcW w:w="4009" w:type="dxa"/>
          </w:tcPr>
          <w:p>
            <w:pPr>
              <w:pStyle w:val="8"/>
              <w:spacing w:before="12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《中华人民共和国政府信息公开条例》</w:t>
            </w:r>
          </w:p>
          <w:p>
            <w:pPr>
              <w:pStyle w:val="8"/>
              <w:spacing w:line="249" w:lineRule="auto"/>
              <w:ind w:left="107" w:right="97" w:firstLine="180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331" w:lineRule="auto"/>
              <w:ind w:left="108" w:right="22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信息形成（变更）7个工作日内</w:t>
            </w:r>
          </w:p>
        </w:tc>
        <w:tc>
          <w:tcPr>
            <w:tcW w:w="1571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市交通运输局</w:t>
            </w:r>
          </w:p>
          <w:p>
            <w:pPr>
              <w:pStyle w:val="8"/>
              <w:spacing w:before="1" w:line="242" w:lineRule="auto"/>
              <w:ind w:left="333" w:right="325" w:firstLine="18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■文本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□图表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□音频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□视频</w:t>
            </w:r>
          </w:p>
          <w:p>
            <w:pPr>
              <w:pStyle w:val="8"/>
              <w:spacing w:before="56"/>
              <w:ind w:left="106"/>
              <w:jc w:val="center"/>
              <w:rPr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2508" w:type="dxa"/>
            <w:vAlign w:val="center"/>
          </w:tcPr>
          <w:p>
            <w:pPr>
              <w:pStyle w:val="8"/>
              <w:jc w:val="center"/>
              <w:rPr>
                <w:rFonts w:ascii="楷体"/>
                <w:sz w:val="18"/>
              </w:rPr>
            </w:pPr>
          </w:p>
          <w:p>
            <w:pPr>
              <w:pStyle w:val="8"/>
              <w:jc w:val="center"/>
              <w:rPr>
                <w:rFonts w:ascii="楷体"/>
                <w:sz w:val="18"/>
              </w:rPr>
            </w:pPr>
          </w:p>
          <w:p>
            <w:pPr>
              <w:pStyle w:val="8"/>
              <w:spacing w:before="2"/>
              <w:jc w:val="center"/>
              <w:rPr>
                <w:rFonts w:ascii="楷体"/>
                <w:sz w:val="19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新闻发布会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□政务新媒体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广播电视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□报纸</w:t>
            </w:r>
          </w:p>
          <w:p>
            <w:pPr>
              <w:pStyle w:val="8"/>
              <w:spacing w:before="5"/>
              <w:jc w:val="center"/>
              <w:rPr>
                <w:rFonts w:ascii="Times New Roman"/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1009" w:type="dxa"/>
            <w:vAlign w:val="center"/>
          </w:tcPr>
          <w:p>
            <w:pPr>
              <w:pStyle w:val="8"/>
              <w:jc w:val="center"/>
              <w:rPr>
                <w:rFonts w:ascii="楷体"/>
                <w:sz w:val="20"/>
              </w:rPr>
            </w:pPr>
          </w:p>
          <w:p>
            <w:pPr>
              <w:pStyle w:val="8"/>
              <w:jc w:val="center"/>
              <w:rPr>
                <w:rFonts w:ascii="楷体"/>
                <w:sz w:val="20"/>
              </w:rPr>
            </w:pPr>
          </w:p>
          <w:p>
            <w:pPr>
              <w:pStyle w:val="8"/>
              <w:jc w:val="center"/>
              <w:rPr>
                <w:rFonts w:ascii="楷体"/>
                <w:sz w:val="20"/>
              </w:rPr>
            </w:pPr>
          </w:p>
          <w:p>
            <w:pPr>
              <w:pStyle w:val="8"/>
              <w:spacing w:before="5"/>
              <w:jc w:val="center"/>
              <w:rPr>
                <w:rFonts w:ascii="楷体"/>
                <w:sz w:val="23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□执行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□结果</w:t>
            </w:r>
          </w:p>
          <w:p>
            <w:pPr>
              <w:pStyle w:val="8"/>
              <w:ind w:right="175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</w:tcPr>
          <w:p>
            <w:pPr>
              <w:pStyle w:val="8"/>
              <w:jc w:val="center"/>
              <w:rPr>
                <w:rFonts w:ascii="楷体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  <w:p>
            <w:pPr>
              <w:pStyle w:val="8"/>
              <w:ind w:right="175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570" w:type="dxa"/>
          </w:tcPr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9"/>
              </w:rPr>
            </w:pPr>
          </w:p>
          <w:p>
            <w:pPr>
              <w:pStyle w:val="8"/>
              <w:spacing w:before="2" w:line="242" w:lineRule="auto"/>
              <w:ind w:left="123" w:right="110"/>
              <w:jc w:val="center"/>
              <w:rPr>
                <w:sz w:val="18"/>
              </w:rPr>
            </w:pPr>
          </w:p>
        </w:tc>
        <w:tc>
          <w:tcPr>
            <w:tcW w:w="990" w:type="dxa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5" w:hRule="atLeast"/>
        </w:trPr>
        <w:tc>
          <w:tcPr>
            <w:tcW w:w="795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50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36"/>
              <w:ind w:left="265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重点工作</w:t>
            </w:r>
          </w:p>
        </w:tc>
        <w:tc>
          <w:tcPr>
            <w:tcW w:w="167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42" w:lineRule="auto"/>
              <w:ind w:left="107" w:right="96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涉及本单位开展的重要工作</w:t>
            </w:r>
          </w:p>
        </w:tc>
        <w:tc>
          <w:tcPr>
            <w:tcW w:w="4009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33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《中华人民共和国政府信息公开条例》</w:t>
            </w:r>
          </w:p>
          <w:p>
            <w:pPr>
              <w:pStyle w:val="8"/>
              <w:spacing w:before="10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5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42" w:lineRule="auto"/>
              <w:ind w:left="487" w:right="135" w:hanging="38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信息形成（变更）20个工作日内</w:t>
            </w:r>
          </w:p>
        </w:tc>
        <w:tc>
          <w:tcPr>
            <w:tcW w:w="1571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5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市交通运输局</w:t>
            </w:r>
          </w:p>
          <w:p>
            <w:pPr>
              <w:pStyle w:val="8"/>
              <w:spacing w:line="242" w:lineRule="auto"/>
              <w:ind w:left="333" w:right="325" w:firstLine="18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■文本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□图表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□音频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□视频</w:t>
            </w:r>
          </w:p>
          <w:p>
            <w:pPr>
              <w:pStyle w:val="8"/>
              <w:spacing w:before="59"/>
              <w:ind w:left="106"/>
              <w:jc w:val="center"/>
              <w:rPr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2508" w:type="dxa"/>
            <w:vAlign w:val="center"/>
          </w:tcPr>
          <w:p>
            <w:pPr>
              <w:pStyle w:val="8"/>
              <w:spacing w:before="3"/>
              <w:jc w:val="both"/>
              <w:rPr>
                <w:rFonts w:ascii="楷体"/>
                <w:sz w:val="19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新闻发布会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□政务新媒体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广播电视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□报纸</w:t>
            </w:r>
          </w:p>
          <w:p>
            <w:pPr>
              <w:pStyle w:val="8"/>
              <w:jc w:val="center"/>
              <w:rPr>
                <w:rFonts w:ascii="Times New Roman"/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1009" w:type="dxa"/>
            <w:vAlign w:val="center"/>
          </w:tcPr>
          <w:p>
            <w:pPr>
              <w:pStyle w:val="8"/>
              <w:jc w:val="both"/>
              <w:rPr>
                <w:rFonts w:ascii="楷体"/>
                <w:sz w:val="20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□执行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□结果</w:t>
            </w:r>
          </w:p>
          <w:p>
            <w:pPr>
              <w:pStyle w:val="8"/>
              <w:jc w:val="center"/>
              <w:rPr>
                <w:rFonts w:ascii="楷体"/>
                <w:sz w:val="20"/>
              </w:rPr>
            </w:pPr>
          </w:p>
          <w:p>
            <w:pPr>
              <w:pStyle w:val="8"/>
              <w:jc w:val="center"/>
              <w:rPr>
                <w:rFonts w:ascii="楷体"/>
                <w:sz w:val="20"/>
              </w:rPr>
            </w:pPr>
          </w:p>
          <w:p>
            <w:pPr>
              <w:pStyle w:val="8"/>
              <w:spacing w:before="6"/>
              <w:jc w:val="center"/>
              <w:rPr>
                <w:rFonts w:ascii="楷体"/>
                <w:sz w:val="23"/>
              </w:rPr>
            </w:pPr>
          </w:p>
          <w:p>
            <w:pPr>
              <w:pStyle w:val="8"/>
              <w:ind w:right="175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</w:tcPr>
          <w:p>
            <w:pPr>
              <w:pStyle w:val="8"/>
              <w:jc w:val="center"/>
              <w:rPr>
                <w:rFonts w:ascii="楷体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  <w:p>
            <w:pPr>
              <w:pStyle w:val="8"/>
              <w:ind w:right="175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570" w:type="dxa"/>
          </w:tcPr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spacing w:before="3"/>
              <w:rPr>
                <w:rFonts w:ascii="楷体"/>
                <w:sz w:val="19"/>
              </w:rPr>
            </w:pPr>
          </w:p>
          <w:p>
            <w:pPr>
              <w:pStyle w:val="8"/>
              <w:spacing w:line="242" w:lineRule="auto"/>
              <w:ind w:left="123" w:right="110"/>
              <w:jc w:val="center"/>
              <w:rPr>
                <w:sz w:val="18"/>
              </w:rPr>
            </w:pPr>
          </w:p>
        </w:tc>
        <w:tc>
          <w:tcPr>
            <w:tcW w:w="990" w:type="dxa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</w:trPr>
        <w:tc>
          <w:tcPr>
            <w:tcW w:w="795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50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36"/>
              <w:ind w:left="265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应急管理</w:t>
            </w:r>
          </w:p>
        </w:tc>
        <w:tc>
          <w:tcPr>
            <w:tcW w:w="167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32" w:line="242" w:lineRule="auto"/>
              <w:ind w:left="107" w:right="5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本单位在应急工作</w:t>
            </w:r>
            <w:r>
              <w:rPr>
                <w:rFonts w:hint="eastAsia" w:ascii="仿宋_GB2312" w:hAnsi="仿宋_GB2312" w:eastAsia="仿宋_GB2312" w:cs="仿宋_GB2312"/>
                <w:spacing w:val="-10"/>
                <w:sz w:val="18"/>
                <w:szCs w:val="18"/>
              </w:rPr>
              <w:t>方面的计划、预案、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应急处置等</w:t>
            </w:r>
          </w:p>
        </w:tc>
        <w:tc>
          <w:tcPr>
            <w:tcW w:w="4009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29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《中华人民共和国政府信息公开条例》</w:t>
            </w:r>
          </w:p>
          <w:p>
            <w:pPr>
              <w:pStyle w:val="8"/>
              <w:spacing w:before="14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42" w:lineRule="auto"/>
              <w:ind w:left="487" w:right="135" w:hanging="38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信息形成（变更）20个工作日内</w:t>
            </w:r>
          </w:p>
        </w:tc>
        <w:tc>
          <w:tcPr>
            <w:tcW w:w="1571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市交通运输局</w:t>
            </w:r>
          </w:p>
          <w:p>
            <w:pPr>
              <w:pStyle w:val="8"/>
              <w:spacing w:line="242" w:lineRule="auto"/>
              <w:ind w:left="333" w:right="325" w:firstLine="18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■文本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□图表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□音频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□视频</w:t>
            </w:r>
          </w:p>
          <w:p>
            <w:pPr>
              <w:pStyle w:val="8"/>
              <w:spacing w:before="59"/>
              <w:ind w:left="106"/>
              <w:jc w:val="center"/>
              <w:rPr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2508" w:type="dxa"/>
            <w:vAlign w:val="center"/>
          </w:tcPr>
          <w:p>
            <w:pPr>
              <w:pStyle w:val="8"/>
              <w:jc w:val="center"/>
              <w:rPr>
                <w:rFonts w:ascii="楷体"/>
                <w:sz w:val="18"/>
              </w:rPr>
            </w:pPr>
          </w:p>
          <w:p>
            <w:pPr>
              <w:pStyle w:val="8"/>
              <w:jc w:val="center"/>
              <w:rPr>
                <w:rFonts w:ascii="楷体"/>
                <w:sz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新闻发布会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□政务新媒体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广播电视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□报纸</w:t>
            </w:r>
          </w:p>
          <w:p>
            <w:pPr>
              <w:pStyle w:val="8"/>
              <w:jc w:val="center"/>
              <w:rPr>
                <w:rFonts w:ascii="Times New Roman"/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1009" w:type="dxa"/>
            <w:vAlign w:val="center"/>
          </w:tcPr>
          <w:p>
            <w:pPr>
              <w:pStyle w:val="8"/>
              <w:jc w:val="center"/>
              <w:rPr>
                <w:rFonts w:ascii="楷体"/>
                <w:sz w:val="20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□执行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□结果</w:t>
            </w:r>
          </w:p>
          <w:p>
            <w:pPr>
              <w:pStyle w:val="8"/>
              <w:ind w:right="175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</w:tcPr>
          <w:p>
            <w:pPr>
              <w:pStyle w:val="8"/>
              <w:jc w:val="center"/>
              <w:rPr>
                <w:rFonts w:ascii="楷体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  <w:p>
            <w:pPr>
              <w:pStyle w:val="8"/>
              <w:ind w:right="175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570" w:type="dxa"/>
          </w:tcPr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spacing w:before="1" w:line="242" w:lineRule="auto"/>
              <w:ind w:left="123" w:right="110"/>
              <w:jc w:val="center"/>
              <w:rPr>
                <w:sz w:val="18"/>
              </w:rPr>
            </w:pPr>
          </w:p>
        </w:tc>
        <w:tc>
          <w:tcPr>
            <w:tcW w:w="990" w:type="dxa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57" w:hRule="atLeast"/>
        </w:trPr>
        <w:tc>
          <w:tcPr>
            <w:tcW w:w="795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50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ind w:left="265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脱贫攻坚</w:t>
            </w:r>
          </w:p>
        </w:tc>
        <w:tc>
          <w:tcPr>
            <w:tcW w:w="167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5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42" w:lineRule="auto"/>
              <w:ind w:left="107" w:right="5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本单位在脱贫攻坚方面的计划、工作</w:t>
            </w:r>
            <w:r>
              <w:rPr>
                <w:rFonts w:hint="eastAsia" w:ascii="仿宋_GB2312" w:hAnsi="仿宋_GB2312" w:eastAsia="仿宋_GB2312" w:cs="仿宋_GB2312"/>
                <w:spacing w:val="-10"/>
                <w:sz w:val="18"/>
                <w:szCs w:val="18"/>
              </w:rPr>
              <w:t>推进情况、总结等。</w:t>
            </w:r>
          </w:p>
        </w:tc>
        <w:tc>
          <w:tcPr>
            <w:tcW w:w="4009" w:type="dxa"/>
          </w:tcPr>
          <w:p>
            <w:pPr>
              <w:pStyle w:val="8"/>
              <w:spacing w:before="137"/>
              <w:ind w:right="829"/>
              <w:jc w:val="righ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《中华人民共和国政府信息公开条例》</w:t>
            </w:r>
          </w:p>
          <w:p>
            <w:pPr>
              <w:pStyle w:val="8"/>
              <w:spacing w:before="26" w:line="271" w:lineRule="auto"/>
              <w:ind w:left="107" w:right="6" w:firstLine="18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5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44" w:lineRule="auto"/>
              <w:ind w:left="487" w:right="135" w:hanging="38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信息形成（变更）20个工作日内</w:t>
            </w:r>
          </w:p>
        </w:tc>
        <w:tc>
          <w:tcPr>
            <w:tcW w:w="1571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市交通运输局</w:t>
            </w:r>
          </w:p>
          <w:p>
            <w:pPr>
              <w:pStyle w:val="8"/>
              <w:spacing w:line="244" w:lineRule="auto"/>
              <w:ind w:left="333" w:right="325" w:firstLine="18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■文本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□图表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□音频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□视频</w:t>
            </w:r>
          </w:p>
          <w:p>
            <w:pPr>
              <w:pStyle w:val="8"/>
              <w:spacing w:before="6" w:line="191" w:lineRule="exact"/>
              <w:ind w:left="106"/>
              <w:jc w:val="center"/>
              <w:rPr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2508" w:type="dxa"/>
            <w:vAlign w:val="center"/>
          </w:tcPr>
          <w:p>
            <w:pPr>
              <w:pStyle w:val="8"/>
              <w:jc w:val="center"/>
              <w:rPr>
                <w:rFonts w:ascii="楷体"/>
                <w:sz w:val="18"/>
              </w:rPr>
            </w:pPr>
          </w:p>
          <w:p>
            <w:pPr>
              <w:pStyle w:val="8"/>
              <w:spacing w:before="3"/>
              <w:jc w:val="center"/>
              <w:rPr>
                <w:rFonts w:ascii="楷体"/>
                <w:sz w:val="1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新闻发布会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□政务新媒体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广播电视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□报纸</w:t>
            </w:r>
          </w:p>
          <w:p>
            <w:pPr>
              <w:pStyle w:val="8"/>
              <w:jc w:val="center"/>
              <w:rPr>
                <w:rFonts w:ascii="Times New Roman"/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1009" w:type="dxa"/>
            <w:vAlign w:val="center"/>
          </w:tcPr>
          <w:p>
            <w:pPr>
              <w:pStyle w:val="8"/>
              <w:jc w:val="center"/>
              <w:rPr>
                <w:rFonts w:ascii="楷体"/>
                <w:sz w:val="20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□执行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□结果</w:t>
            </w:r>
          </w:p>
          <w:p>
            <w:pPr>
              <w:pStyle w:val="8"/>
              <w:jc w:val="center"/>
              <w:rPr>
                <w:rFonts w:ascii="楷体"/>
                <w:sz w:val="20"/>
              </w:rPr>
            </w:pPr>
          </w:p>
          <w:p>
            <w:pPr>
              <w:pStyle w:val="8"/>
              <w:spacing w:before="6"/>
              <w:jc w:val="center"/>
              <w:rPr>
                <w:rFonts w:ascii="楷体"/>
                <w:sz w:val="20"/>
              </w:rPr>
            </w:pPr>
          </w:p>
          <w:p>
            <w:pPr>
              <w:pStyle w:val="8"/>
              <w:ind w:right="175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</w:tcPr>
          <w:p>
            <w:pPr>
              <w:pStyle w:val="8"/>
              <w:jc w:val="center"/>
              <w:rPr>
                <w:rFonts w:ascii="楷体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  <w:p>
            <w:pPr>
              <w:pStyle w:val="8"/>
              <w:ind w:right="175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570" w:type="dxa"/>
          </w:tcPr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spacing w:before="3"/>
              <w:rPr>
                <w:rFonts w:ascii="楷体"/>
                <w:sz w:val="14"/>
              </w:rPr>
            </w:pPr>
          </w:p>
          <w:p>
            <w:pPr>
              <w:pStyle w:val="8"/>
              <w:spacing w:line="242" w:lineRule="auto"/>
              <w:ind w:left="123" w:right="110"/>
              <w:jc w:val="center"/>
              <w:rPr>
                <w:sz w:val="18"/>
              </w:rPr>
            </w:pPr>
          </w:p>
        </w:tc>
        <w:tc>
          <w:tcPr>
            <w:tcW w:w="990" w:type="dxa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23760" w:h="16790" w:orient="landscape"/>
          <w:pgMar w:top="1460" w:right="1120" w:bottom="1180" w:left="1120" w:header="0" w:footer="98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75"/>
        <w:ind w:left="1107" w:right="0" w:firstLine="0"/>
        <w:jc w:val="left"/>
        <w:rPr>
          <w:spacing w:val="-3"/>
          <w:sz w:val="18"/>
        </w:rPr>
      </w:pPr>
    </w:p>
    <w:p>
      <w:pPr>
        <w:spacing w:before="75"/>
        <w:ind w:left="1107" w:right="0" w:firstLine="0"/>
        <w:jc w:val="left"/>
        <w:rPr>
          <w:spacing w:val="-3"/>
          <w:sz w:val="18"/>
        </w:rPr>
      </w:pPr>
    </w:p>
    <w:p>
      <w:pPr>
        <w:spacing w:before="75"/>
        <w:ind w:left="1107" w:right="0" w:firstLine="0"/>
        <w:jc w:val="left"/>
        <w:rPr>
          <w:spacing w:val="-3"/>
          <w:sz w:val="18"/>
        </w:rPr>
      </w:pPr>
    </w:p>
    <w:p>
      <w:pPr>
        <w:spacing w:before="75"/>
        <w:ind w:left="1107" w:right="0" w:firstLine="0"/>
        <w:jc w:val="left"/>
        <w:rPr>
          <w:spacing w:val="-3"/>
          <w:sz w:val="18"/>
        </w:rPr>
      </w:pPr>
    </w:p>
    <w:p>
      <w:pPr>
        <w:spacing w:before="75"/>
        <w:ind w:left="1107" w:right="0" w:firstLine="0"/>
        <w:jc w:val="left"/>
        <w:rPr>
          <w:spacing w:val="-3"/>
          <w:sz w:val="18"/>
        </w:rPr>
      </w:pPr>
    </w:p>
    <w:p>
      <w:pPr>
        <w:spacing w:before="75"/>
        <w:ind w:left="1107" w:right="0" w:firstLine="0"/>
        <w:jc w:val="left"/>
        <w:rPr>
          <w:spacing w:val="-3"/>
          <w:sz w:val="18"/>
        </w:rPr>
      </w:pPr>
    </w:p>
    <w:p>
      <w:pPr>
        <w:spacing w:before="75"/>
        <w:ind w:left="1107" w:right="0" w:firstLine="0"/>
        <w:jc w:val="left"/>
        <w:rPr>
          <w:spacing w:val="-3"/>
          <w:sz w:val="18"/>
        </w:rPr>
      </w:pPr>
    </w:p>
    <w:p>
      <w:pPr>
        <w:spacing w:before="75"/>
        <w:ind w:left="1107" w:right="0" w:firstLine="0"/>
        <w:jc w:val="left"/>
        <w:rPr>
          <w:spacing w:val="-3"/>
          <w:sz w:val="18"/>
        </w:rPr>
      </w:pPr>
    </w:p>
    <w:p>
      <w:pPr>
        <w:spacing w:before="75"/>
        <w:ind w:left="1107" w:right="0" w:firstLine="0"/>
        <w:jc w:val="left"/>
        <w:rPr>
          <w:spacing w:val="-3"/>
          <w:sz w:val="18"/>
        </w:rPr>
      </w:pPr>
    </w:p>
    <w:p>
      <w:pPr>
        <w:spacing w:before="75"/>
        <w:ind w:left="1107" w:right="0" w:firstLine="0"/>
        <w:jc w:val="left"/>
        <w:rPr>
          <w:spacing w:val="-3"/>
          <w:sz w:val="18"/>
        </w:rPr>
      </w:pPr>
    </w:p>
    <w:p>
      <w:pPr>
        <w:spacing w:before="75"/>
        <w:ind w:left="1107" w:right="0" w:firstLine="0"/>
        <w:jc w:val="left"/>
        <w:rPr>
          <w:spacing w:val="-3"/>
          <w:sz w:val="18"/>
        </w:rPr>
      </w:pPr>
    </w:p>
    <w:p>
      <w:pPr>
        <w:spacing w:before="75"/>
        <w:ind w:left="1107" w:right="0" w:firstLine="0"/>
        <w:jc w:val="left"/>
        <w:rPr>
          <w:spacing w:val="-3"/>
          <w:sz w:val="18"/>
        </w:rPr>
      </w:pPr>
    </w:p>
    <w:p>
      <w:pPr>
        <w:spacing w:before="75"/>
        <w:ind w:left="1107" w:right="0" w:firstLine="0"/>
        <w:jc w:val="left"/>
        <w:rPr>
          <w:spacing w:val="-3"/>
          <w:sz w:val="18"/>
        </w:rPr>
      </w:pPr>
    </w:p>
    <w:p>
      <w:pPr>
        <w:spacing w:before="75"/>
        <w:ind w:left="1107" w:right="0" w:firstLine="0"/>
        <w:jc w:val="left"/>
        <w:rPr>
          <w:spacing w:val="-3"/>
          <w:sz w:val="18"/>
        </w:rPr>
      </w:pPr>
    </w:p>
    <w:p>
      <w:pPr>
        <w:spacing w:before="75"/>
        <w:ind w:left="1107" w:right="0" w:firstLine="0"/>
        <w:jc w:val="left"/>
        <w:rPr>
          <w:spacing w:val="-3"/>
          <w:sz w:val="18"/>
        </w:rPr>
      </w:pPr>
    </w:p>
    <w:p>
      <w:pPr>
        <w:spacing w:before="75"/>
        <w:ind w:left="1107" w:right="0" w:firstLine="0"/>
        <w:jc w:val="left"/>
        <w:rPr>
          <w:spacing w:val="-3"/>
          <w:sz w:val="18"/>
        </w:rPr>
      </w:pPr>
    </w:p>
    <w:p>
      <w:pPr>
        <w:spacing w:before="75"/>
        <w:ind w:left="1107" w:right="0" w:firstLine="0"/>
        <w:jc w:val="left"/>
        <w:rPr>
          <w:spacing w:val="-3"/>
          <w:sz w:val="18"/>
        </w:rPr>
      </w:pPr>
    </w:p>
    <w:tbl>
      <w:tblPr>
        <w:tblStyle w:val="4"/>
        <w:tblpPr w:leftFromText="180" w:rightFromText="180" w:vertAnchor="page" w:horzAnchor="page" w:tblpX="1213" w:tblpY="2117"/>
        <w:tblOverlap w:val="never"/>
        <w:tblW w:w="206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090"/>
        <w:gridCol w:w="1250"/>
        <w:gridCol w:w="1678"/>
        <w:gridCol w:w="4009"/>
        <w:gridCol w:w="1875"/>
        <w:gridCol w:w="1571"/>
        <w:gridCol w:w="2617"/>
        <w:gridCol w:w="2508"/>
        <w:gridCol w:w="1009"/>
        <w:gridCol w:w="713"/>
        <w:gridCol w:w="570"/>
        <w:gridCol w:w="10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7" w:hRule="atLeast"/>
        </w:trPr>
        <w:tc>
          <w:tcPr>
            <w:tcW w:w="795" w:type="dxa"/>
            <w:vMerge w:val="restart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0" w:type="dxa"/>
            <w:vMerge w:val="restart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50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" w:line="242" w:lineRule="auto"/>
              <w:ind w:left="354" w:right="34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双随机一公开</w:t>
            </w:r>
          </w:p>
        </w:tc>
        <w:tc>
          <w:tcPr>
            <w:tcW w:w="1678" w:type="dxa"/>
          </w:tcPr>
          <w:p>
            <w:pPr>
              <w:pStyle w:val="8"/>
              <w:spacing w:before="24" w:line="283" w:lineRule="auto"/>
              <w:ind w:left="107" w:right="8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本部门随机抽 查事项清单、市场主体名录库、执法检查人员 名录库、随机抽查对象、检查结</w:t>
            </w: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  <w:t>果等</w:t>
            </w:r>
          </w:p>
        </w:tc>
        <w:tc>
          <w:tcPr>
            <w:tcW w:w="4009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5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《中华人民共和国政府信息公开条例》</w:t>
            </w:r>
          </w:p>
          <w:p>
            <w:pPr>
              <w:pStyle w:val="8"/>
              <w:spacing w:before="10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" w:line="242" w:lineRule="auto"/>
              <w:ind w:left="487" w:right="135" w:hanging="38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信息形成（变更）20个工作日内</w:t>
            </w:r>
          </w:p>
        </w:tc>
        <w:tc>
          <w:tcPr>
            <w:tcW w:w="1571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市交通运输局</w:t>
            </w:r>
          </w:p>
          <w:p>
            <w:pPr>
              <w:pStyle w:val="8"/>
              <w:spacing w:before="1" w:line="242" w:lineRule="auto"/>
              <w:ind w:left="333" w:right="325" w:firstLine="18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>
            <w:pPr>
              <w:pStyle w:val="8"/>
              <w:spacing w:before="9"/>
              <w:jc w:val="center"/>
              <w:rPr>
                <w:rFonts w:ascii="楷体"/>
                <w:sz w:val="1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■文本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□图表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□音频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□视频</w:t>
            </w:r>
          </w:p>
          <w:p>
            <w:pPr>
              <w:pStyle w:val="8"/>
              <w:spacing w:before="1"/>
              <w:ind w:left="106"/>
              <w:jc w:val="center"/>
              <w:rPr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2508" w:type="dxa"/>
            <w:vAlign w:val="center"/>
          </w:tcPr>
          <w:p>
            <w:pPr>
              <w:pStyle w:val="8"/>
              <w:jc w:val="center"/>
              <w:rPr>
                <w:rFonts w:ascii="楷体"/>
                <w:sz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新闻发布会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□政务新媒体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广播电视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□报纸</w:t>
            </w:r>
          </w:p>
          <w:p>
            <w:pPr>
              <w:pStyle w:val="8"/>
              <w:jc w:val="center"/>
              <w:rPr>
                <w:rFonts w:ascii="楷体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  <w:p>
            <w:pPr>
              <w:pStyle w:val="8"/>
              <w:spacing w:before="11"/>
              <w:jc w:val="center"/>
              <w:rPr>
                <w:rFonts w:ascii="楷体"/>
                <w:sz w:val="23"/>
              </w:rPr>
            </w:pPr>
          </w:p>
          <w:p>
            <w:pPr>
              <w:pStyle w:val="8"/>
              <w:jc w:val="center"/>
              <w:rPr>
                <w:rFonts w:ascii="楷体"/>
                <w:sz w:val="20"/>
              </w:rPr>
            </w:pPr>
          </w:p>
          <w:p>
            <w:pPr>
              <w:pStyle w:val="8"/>
              <w:jc w:val="center"/>
              <w:rPr>
                <w:rFonts w:ascii="楷体"/>
                <w:sz w:val="20"/>
              </w:rPr>
            </w:pPr>
          </w:p>
          <w:p>
            <w:pPr>
              <w:pStyle w:val="8"/>
              <w:jc w:val="center"/>
              <w:rPr>
                <w:rFonts w:ascii="楷体"/>
                <w:sz w:val="20"/>
              </w:rPr>
            </w:pPr>
          </w:p>
          <w:p>
            <w:pPr>
              <w:pStyle w:val="8"/>
              <w:spacing w:before="1"/>
              <w:jc w:val="center"/>
              <w:rPr>
                <w:rFonts w:ascii="楷体"/>
                <w:sz w:val="28"/>
              </w:rPr>
            </w:pPr>
          </w:p>
          <w:p>
            <w:pPr>
              <w:pStyle w:val="8"/>
              <w:ind w:left="11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□执行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□结果</w:t>
            </w:r>
          </w:p>
          <w:p>
            <w:pPr>
              <w:pStyle w:val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spacing w:before="11"/>
              <w:rPr>
                <w:rFonts w:ascii="楷体"/>
                <w:sz w:val="14"/>
              </w:rPr>
            </w:pPr>
          </w:p>
          <w:p>
            <w:pPr>
              <w:pStyle w:val="8"/>
              <w:jc w:val="center"/>
              <w:rPr>
                <w:rFonts w:ascii="楷体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  <w:p>
            <w:pPr>
              <w:pStyle w:val="8"/>
              <w:spacing w:line="242" w:lineRule="auto"/>
              <w:ind w:left="123" w:right="110"/>
              <w:jc w:val="center"/>
              <w:rPr>
                <w:sz w:val="18"/>
              </w:rPr>
            </w:pPr>
          </w:p>
        </w:tc>
        <w:tc>
          <w:tcPr>
            <w:tcW w:w="570" w:type="dxa"/>
          </w:tcPr>
          <w:p>
            <w:pPr>
              <w:pStyle w:val="8"/>
              <w:spacing w:line="242" w:lineRule="auto"/>
              <w:ind w:left="123" w:right="110"/>
              <w:jc w:val="center"/>
              <w:rPr>
                <w:sz w:val="18"/>
              </w:rPr>
            </w:pPr>
          </w:p>
        </w:tc>
        <w:tc>
          <w:tcPr>
            <w:tcW w:w="1005" w:type="dxa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</w:trPr>
        <w:tc>
          <w:tcPr>
            <w:tcW w:w="795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50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42" w:lineRule="auto"/>
              <w:ind w:left="265" w:right="50" w:hanging="15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财政预决算、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专项资金</w:t>
            </w:r>
          </w:p>
        </w:tc>
        <w:tc>
          <w:tcPr>
            <w:tcW w:w="167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42" w:lineRule="auto"/>
              <w:ind w:left="107" w:right="5" w:hanging="8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本单位财务信息情 况，包括财政预决</w:t>
            </w:r>
            <w:r>
              <w:rPr>
                <w:rFonts w:hint="eastAsia" w:ascii="仿宋_GB2312" w:hAnsi="仿宋_GB2312" w:eastAsia="仿宋_GB2312" w:cs="仿宋_GB2312"/>
                <w:spacing w:val="-10"/>
                <w:sz w:val="18"/>
                <w:szCs w:val="18"/>
              </w:rPr>
              <w:t>算、“三公”经费、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专项经费、财政收支情况、政府采购</w:t>
            </w:r>
            <w:r>
              <w:rPr>
                <w:rFonts w:hint="eastAsia" w:ascii="仿宋_GB2312" w:hAnsi="仿宋_GB2312" w:eastAsia="仿宋_GB2312" w:cs="仿宋_GB2312"/>
                <w:spacing w:val="-10"/>
                <w:sz w:val="18"/>
                <w:szCs w:val="18"/>
              </w:rPr>
              <w:t>等</w:t>
            </w:r>
          </w:p>
        </w:tc>
        <w:tc>
          <w:tcPr>
            <w:tcW w:w="4009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《中华人民共和国政府信息公开条例》</w:t>
            </w:r>
          </w:p>
          <w:p>
            <w:pPr>
              <w:pStyle w:val="8"/>
              <w:spacing w:before="9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42" w:lineRule="auto"/>
              <w:ind w:left="487" w:right="135" w:hanging="38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18"/>
                <w:szCs w:val="18"/>
              </w:rPr>
              <w:t xml:space="preserve">预决算批复后 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-24"/>
                <w:sz w:val="18"/>
                <w:szCs w:val="18"/>
              </w:rPr>
              <w:t xml:space="preserve"> 个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工作日内</w:t>
            </w:r>
          </w:p>
        </w:tc>
        <w:tc>
          <w:tcPr>
            <w:tcW w:w="1571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市交通运输局</w:t>
            </w:r>
          </w:p>
          <w:p>
            <w:pPr>
              <w:pStyle w:val="8"/>
              <w:spacing w:line="242" w:lineRule="auto"/>
              <w:ind w:left="333" w:right="325" w:firstLine="18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■文本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□图表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□音频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□视频</w:t>
            </w:r>
          </w:p>
          <w:p>
            <w:pPr>
              <w:pStyle w:val="8"/>
              <w:spacing w:before="4" w:line="186" w:lineRule="exact"/>
              <w:ind w:left="106"/>
              <w:jc w:val="center"/>
              <w:rPr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2508" w:type="dxa"/>
            <w:vAlign w:val="center"/>
          </w:tcPr>
          <w:p>
            <w:pPr>
              <w:pStyle w:val="8"/>
              <w:jc w:val="center"/>
              <w:rPr>
                <w:rFonts w:ascii="楷体"/>
                <w:sz w:val="18"/>
              </w:rPr>
            </w:pPr>
          </w:p>
          <w:p>
            <w:pPr>
              <w:pStyle w:val="8"/>
              <w:jc w:val="center"/>
              <w:rPr>
                <w:rFonts w:ascii="楷体"/>
                <w:sz w:val="18"/>
              </w:rPr>
            </w:pPr>
          </w:p>
          <w:p>
            <w:pPr>
              <w:pStyle w:val="8"/>
              <w:spacing w:before="12"/>
              <w:jc w:val="center"/>
              <w:rPr>
                <w:rFonts w:ascii="楷体"/>
                <w:sz w:val="1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新闻发布会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□政务新媒体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广播电视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□报纸</w:t>
            </w:r>
          </w:p>
          <w:p>
            <w:pPr>
              <w:pStyle w:val="8"/>
              <w:jc w:val="center"/>
              <w:rPr>
                <w:rFonts w:ascii="楷体"/>
                <w:sz w:val="20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  <w:p>
            <w:pPr>
              <w:pStyle w:val="8"/>
              <w:jc w:val="center"/>
              <w:rPr>
                <w:rFonts w:ascii="楷体"/>
                <w:sz w:val="20"/>
              </w:rPr>
            </w:pPr>
          </w:p>
          <w:p>
            <w:pPr>
              <w:pStyle w:val="8"/>
              <w:jc w:val="center"/>
              <w:rPr>
                <w:rFonts w:ascii="楷体"/>
                <w:sz w:val="20"/>
              </w:rPr>
            </w:pPr>
          </w:p>
          <w:p>
            <w:pPr>
              <w:pStyle w:val="8"/>
              <w:spacing w:before="2"/>
              <w:jc w:val="center"/>
              <w:rPr>
                <w:rFonts w:ascii="楷体"/>
                <w:sz w:val="19"/>
              </w:rPr>
            </w:pPr>
          </w:p>
          <w:p>
            <w:pPr>
              <w:pStyle w:val="8"/>
              <w:ind w:left="11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0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□执行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□结果</w:t>
            </w:r>
          </w:p>
          <w:p>
            <w:pPr>
              <w:pStyle w:val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</w:tcPr>
          <w:p>
            <w:pPr>
              <w:pStyle w:val="8"/>
              <w:jc w:val="center"/>
              <w:rPr>
                <w:rFonts w:ascii="楷体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  <w:p>
            <w:pPr>
              <w:pStyle w:val="8"/>
              <w:spacing w:line="242" w:lineRule="auto"/>
              <w:ind w:left="123" w:right="110"/>
              <w:jc w:val="center"/>
              <w:rPr>
                <w:sz w:val="18"/>
              </w:rPr>
            </w:pPr>
          </w:p>
        </w:tc>
        <w:tc>
          <w:tcPr>
            <w:tcW w:w="570" w:type="dxa"/>
          </w:tcPr>
          <w:p>
            <w:pPr>
              <w:pStyle w:val="8"/>
              <w:spacing w:line="242" w:lineRule="auto"/>
              <w:ind w:left="123" w:right="110"/>
              <w:jc w:val="center"/>
              <w:rPr>
                <w:spacing w:val="-2"/>
                <w:sz w:val="18"/>
              </w:rPr>
            </w:pPr>
          </w:p>
        </w:tc>
        <w:tc>
          <w:tcPr>
            <w:tcW w:w="1005" w:type="dxa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28" w:hRule="atLeast"/>
        </w:trPr>
        <w:tc>
          <w:tcPr>
            <w:tcW w:w="795" w:type="dxa"/>
            <w:vMerge w:val="restart"/>
            <w:tcBorders>
              <w:bottom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45"/>
              <w:ind w:left="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1090" w:type="dxa"/>
            <w:vMerge w:val="restart"/>
            <w:tcBorders>
              <w:bottom w:val="single" w:color="000000" w:sz="4" w:space="0"/>
            </w:tcBorders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45"/>
              <w:ind w:left="18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综合管理</w:t>
            </w:r>
          </w:p>
        </w:tc>
        <w:tc>
          <w:tcPr>
            <w:tcW w:w="1250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42" w:lineRule="auto"/>
              <w:ind w:left="354" w:right="163" w:hanging="18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规划计划工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作总结</w:t>
            </w:r>
          </w:p>
        </w:tc>
        <w:tc>
          <w:tcPr>
            <w:tcW w:w="167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42" w:lineRule="auto"/>
              <w:ind w:left="107" w:right="9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18"/>
                <w:szCs w:val="18"/>
              </w:rPr>
              <w:t>有关交通运输建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设及管理情况的</w:t>
            </w: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  <w:t>计划和总结</w:t>
            </w:r>
          </w:p>
        </w:tc>
        <w:tc>
          <w:tcPr>
            <w:tcW w:w="4009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5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1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《中华人民共和国政府信息公开条例》</w:t>
            </w:r>
          </w:p>
          <w:p>
            <w:pPr>
              <w:pStyle w:val="8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42" w:lineRule="auto"/>
              <w:ind w:left="576" w:right="160" w:hanging="40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信息形成（变更）20个工作日内</w:t>
            </w:r>
          </w:p>
        </w:tc>
        <w:tc>
          <w:tcPr>
            <w:tcW w:w="1571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市交通运输局</w:t>
            </w:r>
          </w:p>
          <w:p>
            <w:pPr>
              <w:pStyle w:val="8"/>
              <w:ind w:left="42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■文本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□图表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□音频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□视频</w:t>
            </w:r>
          </w:p>
          <w:p>
            <w:pPr>
              <w:pStyle w:val="8"/>
              <w:spacing w:before="8" w:line="186" w:lineRule="exact"/>
              <w:ind w:left="106"/>
              <w:jc w:val="center"/>
              <w:rPr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2508" w:type="dxa"/>
            <w:vAlign w:val="center"/>
          </w:tcPr>
          <w:p>
            <w:pPr>
              <w:pStyle w:val="8"/>
              <w:jc w:val="center"/>
              <w:rPr>
                <w:rFonts w:ascii="楷体"/>
                <w:sz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新闻发布会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□政务新媒体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广播电视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□报纸</w:t>
            </w:r>
          </w:p>
          <w:p>
            <w:pPr>
              <w:pStyle w:val="8"/>
              <w:spacing w:before="10"/>
              <w:jc w:val="center"/>
              <w:rPr>
                <w:rFonts w:ascii="楷体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  <w:p>
            <w:pPr>
              <w:pStyle w:val="8"/>
              <w:jc w:val="center"/>
              <w:rPr>
                <w:rFonts w:ascii="楷体"/>
                <w:sz w:val="20"/>
              </w:rPr>
            </w:pPr>
          </w:p>
          <w:p>
            <w:pPr>
              <w:pStyle w:val="8"/>
              <w:jc w:val="center"/>
              <w:rPr>
                <w:rFonts w:ascii="楷体"/>
                <w:sz w:val="20"/>
              </w:rPr>
            </w:pPr>
          </w:p>
          <w:p>
            <w:pPr>
              <w:pStyle w:val="8"/>
              <w:jc w:val="center"/>
              <w:rPr>
                <w:rFonts w:ascii="楷体"/>
                <w:sz w:val="20"/>
              </w:rPr>
            </w:pPr>
          </w:p>
          <w:p>
            <w:pPr>
              <w:pStyle w:val="8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vAlign w:val="center"/>
          </w:tcPr>
          <w:p>
            <w:pPr>
              <w:pStyle w:val="8"/>
              <w:jc w:val="center"/>
              <w:rPr>
                <w:rFonts w:ascii="楷体"/>
                <w:sz w:val="20"/>
              </w:rPr>
            </w:pPr>
          </w:p>
          <w:p>
            <w:pPr>
              <w:pStyle w:val="8"/>
              <w:jc w:val="center"/>
              <w:rPr>
                <w:rFonts w:ascii="楷体"/>
                <w:sz w:val="20"/>
              </w:rPr>
            </w:pPr>
          </w:p>
          <w:p>
            <w:pPr>
              <w:pStyle w:val="8"/>
              <w:jc w:val="center"/>
              <w:rPr>
                <w:rFonts w:ascii="楷体"/>
                <w:sz w:val="20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□执行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□结果</w:t>
            </w:r>
          </w:p>
          <w:p>
            <w:pPr>
              <w:pStyle w:val="8"/>
              <w:spacing w:before="141"/>
              <w:ind w:right="175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13" w:type="dxa"/>
          </w:tcPr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spacing w:before="8"/>
              <w:rPr>
                <w:rFonts w:ascii="楷体"/>
                <w:sz w:val="15"/>
              </w:rPr>
            </w:pPr>
          </w:p>
          <w:p>
            <w:pPr>
              <w:pStyle w:val="8"/>
              <w:jc w:val="center"/>
              <w:rPr>
                <w:rFonts w:ascii="楷体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  <w:p>
            <w:pPr>
              <w:pStyle w:val="8"/>
              <w:spacing w:line="242" w:lineRule="auto"/>
              <w:ind w:left="123" w:right="110"/>
              <w:jc w:val="center"/>
              <w:rPr>
                <w:sz w:val="18"/>
              </w:rPr>
            </w:pPr>
          </w:p>
        </w:tc>
        <w:tc>
          <w:tcPr>
            <w:tcW w:w="570" w:type="dxa"/>
          </w:tcPr>
          <w:p>
            <w:pPr>
              <w:pStyle w:val="8"/>
              <w:spacing w:line="242" w:lineRule="auto"/>
              <w:ind w:left="123" w:right="110"/>
              <w:jc w:val="center"/>
              <w:rPr>
                <w:spacing w:val="-2"/>
                <w:sz w:val="18"/>
              </w:rPr>
            </w:pPr>
          </w:p>
        </w:tc>
        <w:tc>
          <w:tcPr>
            <w:tcW w:w="1005" w:type="dxa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60" w:hRule="atLeast"/>
        </w:trPr>
        <w:tc>
          <w:tcPr>
            <w:tcW w:w="795" w:type="dxa"/>
            <w:vMerge w:val="continue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50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42" w:lineRule="auto"/>
              <w:ind w:left="354" w:right="163" w:hanging="18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议案建议提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案办理</w:t>
            </w:r>
          </w:p>
        </w:tc>
        <w:tc>
          <w:tcPr>
            <w:tcW w:w="167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42" w:lineRule="auto"/>
              <w:ind w:left="119" w:right="96" w:hanging="12"/>
              <w:jc w:val="both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18"/>
                <w:szCs w:val="18"/>
              </w:rPr>
              <w:t>有关交通建设管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理方面的人大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代表建议复文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  <w:lang w:eastAsia="zh-CN"/>
              </w:rPr>
              <w:t>以及</w:t>
            </w: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政协委员提案复文</w:t>
            </w:r>
          </w:p>
        </w:tc>
        <w:tc>
          <w:tcPr>
            <w:tcW w:w="4009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《中华人民共和国政府信息公开条例》</w:t>
            </w:r>
          </w:p>
          <w:p>
            <w:pPr>
              <w:pStyle w:val="8"/>
              <w:spacing w:before="1"/>
              <w:ind w:left="287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</w:tc>
        <w:tc>
          <w:tcPr>
            <w:tcW w:w="187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line="242" w:lineRule="auto"/>
              <w:ind w:left="487" w:right="135" w:hanging="38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信息形成（变更）20个工作日内</w:t>
            </w:r>
          </w:p>
        </w:tc>
        <w:tc>
          <w:tcPr>
            <w:tcW w:w="1571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spacing w:before="2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市交通运输局</w:t>
            </w:r>
          </w:p>
          <w:p>
            <w:pPr>
              <w:pStyle w:val="8"/>
              <w:ind w:left="42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■文本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□图表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□音频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□视频</w:t>
            </w:r>
          </w:p>
          <w:p>
            <w:pPr>
              <w:pStyle w:val="8"/>
              <w:spacing w:before="1" w:line="187" w:lineRule="exact"/>
              <w:ind w:left="106"/>
              <w:jc w:val="center"/>
              <w:rPr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2508" w:type="dxa"/>
            <w:vAlign w:val="center"/>
          </w:tcPr>
          <w:p>
            <w:pPr>
              <w:pStyle w:val="8"/>
              <w:jc w:val="center"/>
              <w:rPr>
                <w:rFonts w:ascii="楷体"/>
                <w:sz w:val="18"/>
              </w:rPr>
            </w:pPr>
          </w:p>
          <w:p>
            <w:pPr>
              <w:pStyle w:val="8"/>
              <w:jc w:val="center"/>
              <w:rPr>
                <w:rFonts w:ascii="楷体"/>
                <w:sz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新闻发布会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□政务新媒体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广播电视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□报纸</w:t>
            </w:r>
          </w:p>
          <w:p>
            <w:pPr>
              <w:pStyle w:val="8"/>
              <w:jc w:val="center"/>
              <w:rPr>
                <w:rFonts w:ascii="Times New Roman"/>
                <w:sz w:val="16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□其他</w:t>
            </w:r>
          </w:p>
        </w:tc>
        <w:tc>
          <w:tcPr>
            <w:tcW w:w="1009" w:type="dxa"/>
            <w:vAlign w:val="center"/>
          </w:tcPr>
          <w:p>
            <w:pPr>
              <w:pStyle w:val="8"/>
              <w:jc w:val="center"/>
              <w:rPr>
                <w:rFonts w:ascii="楷体"/>
                <w:sz w:val="20"/>
              </w:rPr>
            </w:pPr>
          </w:p>
          <w:p>
            <w:pPr>
              <w:pStyle w:val="8"/>
              <w:jc w:val="center"/>
              <w:rPr>
                <w:rFonts w:ascii="楷体"/>
                <w:sz w:val="20"/>
              </w:rPr>
            </w:pPr>
          </w:p>
          <w:p>
            <w:pPr>
              <w:pStyle w:val="8"/>
              <w:jc w:val="center"/>
              <w:rPr>
                <w:rFonts w:ascii="楷体"/>
                <w:sz w:val="20"/>
              </w:rPr>
            </w:pPr>
          </w:p>
          <w:p>
            <w:pPr>
              <w:pStyle w:val="8"/>
              <w:jc w:val="center"/>
              <w:rPr>
                <w:rFonts w:ascii="楷体"/>
                <w:sz w:val="19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□执行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□结果</w:t>
            </w:r>
          </w:p>
          <w:p>
            <w:pPr>
              <w:pStyle w:val="8"/>
              <w:spacing w:before="1"/>
              <w:ind w:right="175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13" w:type="dxa"/>
          </w:tcPr>
          <w:p>
            <w:pPr>
              <w:pStyle w:val="8"/>
              <w:rPr>
                <w:rFonts w:ascii="楷体"/>
                <w:sz w:val="18"/>
              </w:rPr>
            </w:pPr>
          </w:p>
          <w:p>
            <w:pPr>
              <w:pStyle w:val="8"/>
              <w:spacing w:before="8"/>
              <w:rPr>
                <w:rFonts w:ascii="楷体"/>
                <w:sz w:val="23"/>
              </w:rPr>
            </w:pPr>
          </w:p>
          <w:p>
            <w:pPr>
              <w:pStyle w:val="8"/>
              <w:jc w:val="center"/>
              <w:rPr>
                <w:rFonts w:ascii="楷体"/>
                <w:sz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  <w:p>
            <w:pPr>
              <w:pStyle w:val="8"/>
              <w:spacing w:line="242" w:lineRule="auto"/>
              <w:ind w:left="123" w:right="110"/>
              <w:jc w:val="both"/>
              <w:rPr>
                <w:sz w:val="18"/>
              </w:rPr>
            </w:pPr>
          </w:p>
        </w:tc>
        <w:tc>
          <w:tcPr>
            <w:tcW w:w="570" w:type="dxa"/>
          </w:tcPr>
          <w:p>
            <w:pPr>
              <w:pStyle w:val="8"/>
              <w:spacing w:line="242" w:lineRule="auto"/>
              <w:ind w:left="123" w:right="110"/>
              <w:jc w:val="both"/>
              <w:rPr>
                <w:spacing w:val="-2"/>
                <w:sz w:val="18"/>
              </w:rPr>
            </w:pPr>
          </w:p>
        </w:tc>
        <w:tc>
          <w:tcPr>
            <w:tcW w:w="1005" w:type="dxa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</w:tbl>
    <w:p>
      <w:pPr>
        <w:spacing w:before="75"/>
        <w:ind w:left="1107" w:right="0" w:firstLine="0"/>
        <w:jc w:val="left"/>
        <w:rPr>
          <w:spacing w:val="-3"/>
          <w:sz w:val="18"/>
        </w:rPr>
      </w:pPr>
      <w:bookmarkStart w:id="0" w:name="_GoBack"/>
      <w:bookmarkEnd w:id="0"/>
    </w:p>
    <w:sectPr>
      <w:type w:val="continuous"/>
      <w:pgSz w:w="23760" w:h="16790" w:orient="landscape"/>
      <w:pgMar w:top="1460" w:right="1120" w:bottom="1180" w:left="1120" w:header="0" w:footer="98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docshape1" o:spid="_x0000_s2049" o:spt="202" type="#_x0000_t202" style="position:absolute;left:0pt;margin-left:1100.55pt;margin-top:778.65pt;height:15.3pt;width:21.8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-</w:t>
                </w:r>
                <w:r>
                  <w:rPr>
                    <w:rFonts w:asci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sz w:val="24"/>
                  </w:rPr>
                  <w:fldChar w:fldCharType="separate"/>
                </w:r>
                <w:r>
                  <w:rPr>
                    <w:rFonts w:ascii="Times New Roman"/>
                    <w:sz w:val="24"/>
                  </w:rPr>
                  <w:t>1</w:t>
                </w:r>
                <w:r>
                  <w:rPr>
                    <w:rFonts w:ascii="Times New Roman"/>
                    <w:sz w:val="24"/>
                  </w:rPr>
                  <w:fldChar w:fldCharType="end"/>
                </w:r>
                <w:r>
                  <w:rPr>
                    <w:rFonts w:ascii="Times New Roman"/>
                    <w:sz w:val="24"/>
                  </w:rPr>
                  <w:t xml:space="preserve"> </w:t>
                </w:r>
                <w:r>
                  <w:rPr>
                    <w:rFonts w:ascii="Times New Roman"/>
                    <w:spacing w:val="-10"/>
                    <w:sz w:val="24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docshape2" o:spid="_x0000_s2050" o:spt="202" type="#_x0000_t202" style="position:absolute;left:0pt;margin-left:65.35pt;margin-top:778.65pt;height:15.3pt;width:22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-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sz w:val="24"/>
                  </w:rPr>
                  <w:fldChar w:fldCharType="separate"/>
                </w:r>
                <w:r>
                  <w:rPr>
                    <w:rFonts w:ascii="Times New Roman"/>
                    <w:sz w:val="24"/>
                  </w:rPr>
                  <w:t>2</w:t>
                </w:r>
                <w:r>
                  <w:rPr>
                    <w:rFonts w:ascii="Times New Roman"/>
                    <w:sz w:val="24"/>
                  </w:rPr>
                  <w:fldChar w:fldCharType="end"/>
                </w:r>
                <w:r>
                  <w:rPr>
                    <w:rFonts w:ascii="Times New Roman"/>
                    <w:sz w:val="24"/>
                  </w:rPr>
                  <w:t xml:space="preserve"> </w:t>
                </w:r>
                <w:r>
                  <w:rPr>
                    <w:rFonts w:ascii="Times New Roman"/>
                    <w:spacing w:val="-10"/>
                    <w:sz w:val="24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TM3NzhkOWMzNjIzY2FjMmRmMTNhMDRhODIyODAyZTMifQ=="/>
  </w:docVars>
  <w:rsids>
    <w:rsidRoot w:val="00000000"/>
    <w:rsid w:val="28E514C0"/>
    <w:rsid w:val="3D994549"/>
    <w:rsid w:val="62BA7CF7"/>
    <w:rsid w:val="689542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楷体" w:hAnsi="楷体" w:eastAsia="楷体" w:cs="楷体"/>
      <w:sz w:val="28"/>
      <w:szCs w:val="28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39"/>
      <w:ind w:left="7401" w:right="7401"/>
      <w:jc w:val="center"/>
    </w:pPr>
    <w:rPr>
      <w:rFonts w:ascii="PMingLiU" w:hAnsi="PMingLiU" w:eastAsia="PMingLiU" w:cs="PMingLiU"/>
      <w:sz w:val="44"/>
      <w:szCs w:val="44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2674</Words>
  <Characters>2699</Characters>
  <TotalTime>0</TotalTime>
  <ScaleCrop>false</ScaleCrop>
  <LinksUpToDate>false</LinksUpToDate>
  <CharactersWithSpaces>2763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2022-11-21T05:43:00Z</dcterms:created>
  <dc:creator>Administrator</dc:creator>
  <cp:lastModifiedBy>Administrator</cp:lastModifiedBy>
  <dcterms:modified xsi:type="dcterms:W3CDTF">2022-11-22T00:34:21Z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2022-11-21T00:00:00Z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172BB2F83984456889C73D3BE4692B6F</vt:lpwstr>
  </property>
</Properties>
</file>