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吉林市第二轮中央</w:t>
      </w:r>
      <w:r>
        <w:rPr>
          <w:rFonts w:hint="eastAsia" w:ascii="方正小标宋简体" w:eastAsia="方正小标宋简体"/>
          <w:sz w:val="44"/>
          <w:szCs w:val="44"/>
        </w:rPr>
        <w:t>生态环境保护督察反馈</w:t>
      </w:r>
      <w:r>
        <w:rPr>
          <w:rFonts w:hint="eastAsia" w:ascii="方正小标宋简体" w:eastAsia="方正小标宋简体"/>
          <w:sz w:val="44"/>
          <w:szCs w:val="44"/>
          <w:lang w:val="en-US" w:eastAsia="zh-CN"/>
        </w:rPr>
        <w:t>问题</w:t>
      </w:r>
      <w:r>
        <w:rPr>
          <w:rFonts w:hint="eastAsia" w:ascii="方正小标宋简体" w:eastAsia="方正小标宋简体"/>
          <w:sz w:val="44"/>
          <w:szCs w:val="44"/>
        </w:rPr>
        <w:t>整改任务（序号</w:t>
      </w:r>
      <w:r>
        <w:rPr>
          <w:rFonts w:hint="eastAsia" w:ascii="方正小标宋简体" w:eastAsia="方正小标宋简体"/>
          <w:sz w:val="44"/>
          <w:szCs w:val="44"/>
          <w:lang w:eastAsia="zh-CN"/>
        </w:rPr>
        <w:t>二十二</w:t>
      </w:r>
      <w:r>
        <w:rPr>
          <w:rFonts w:hint="eastAsia" w:ascii="方正小标宋简体" w:eastAsia="方正小标宋简体"/>
          <w:sz w:val="44"/>
          <w:szCs w:val="44"/>
        </w:rPr>
        <w:t>）</w:t>
      </w:r>
      <w:r>
        <w:rPr>
          <w:rFonts w:hint="eastAsia" w:ascii="方正小标宋简体" w:eastAsia="方正小标宋简体"/>
          <w:sz w:val="44"/>
          <w:szCs w:val="44"/>
          <w:lang w:val="en-US" w:eastAsia="zh-CN"/>
        </w:rPr>
        <w:t>验收申请</w:t>
      </w:r>
      <w:r>
        <w:rPr>
          <w:rFonts w:hint="eastAsia" w:ascii="方正小标宋简体" w:eastAsia="方正小标宋简体"/>
          <w:sz w:val="44"/>
          <w:szCs w:val="44"/>
        </w:rPr>
        <w:t>表</w:t>
      </w:r>
    </w:p>
    <w:p>
      <w:pPr>
        <w:widowControl/>
        <w:rPr>
          <w:rFonts w:hint="eastAsia" w:eastAsia="楷体_GB2312"/>
          <w:sz w:val="32"/>
          <w:szCs w:val="32"/>
        </w:rPr>
      </w:pPr>
    </w:p>
    <w:p>
      <w:pPr>
        <w:widowControl/>
        <w:rPr>
          <w:rFonts w:hint="eastAsia" w:eastAsia="楷体_GB2312"/>
          <w:sz w:val="32"/>
          <w:szCs w:val="32"/>
        </w:rPr>
      </w:pPr>
      <w:r>
        <w:rPr>
          <w:rFonts w:hint="eastAsia" w:eastAsia="楷体_GB2312"/>
          <w:sz w:val="32"/>
          <w:szCs w:val="32"/>
        </w:rPr>
        <w:t>填报单位（盖章）：                     时间：</w:t>
      </w:r>
      <w:r>
        <w:rPr>
          <w:rFonts w:hint="eastAsia" w:eastAsia="楷体_GB2312"/>
          <w:sz w:val="32"/>
          <w:szCs w:val="32"/>
          <w:lang w:val="en-US" w:eastAsia="zh-CN"/>
        </w:rPr>
        <w:t>12</w:t>
      </w:r>
      <w:r>
        <w:rPr>
          <w:rFonts w:hint="eastAsia" w:eastAsia="楷体_GB2312"/>
          <w:sz w:val="32"/>
          <w:szCs w:val="32"/>
        </w:rPr>
        <w:t>月</w:t>
      </w:r>
      <w:r>
        <w:rPr>
          <w:rFonts w:hint="eastAsia" w:eastAsia="楷体_GB2312"/>
          <w:sz w:val="32"/>
          <w:szCs w:val="32"/>
          <w:lang w:val="en-US" w:eastAsia="zh-CN"/>
        </w:rPr>
        <w:t>29</w:t>
      </w:r>
      <w:r>
        <w:rPr>
          <w:rFonts w:hint="eastAsia" w:eastAsia="楷体_GB2312"/>
          <w:sz w:val="32"/>
          <w:szCs w:val="32"/>
        </w:rPr>
        <w:t>日</w:t>
      </w:r>
    </w:p>
    <w:tbl>
      <w:tblPr>
        <w:tblStyle w:val="10"/>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3930"/>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3" w:type="dxa"/>
            <w:noWrap w:val="0"/>
            <w:vAlign w:val="center"/>
          </w:tcPr>
          <w:p>
            <w:pPr>
              <w:widowControl/>
              <w:adjustRightInd w:val="0"/>
              <w:snapToGrid w:val="0"/>
              <w:spacing w:line="560" w:lineRule="exact"/>
              <w:jc w:val="center"/>
              <w:rPr>
                <w:rFonts w:eastAsia="楷体_GB2312"/>
                <w:color w:val="auto"/>
                <w:kern w:val="0"/>
                <w:sz w:val="28"/>
                <w:szCs w:val="28"/>
              </w:rPr>
            </w:pPr>
            <w:r>
              <w:rPr>
                <w:rFonts w:hint="eastAsia" w:eastAsia="楷体_GB2312"/>
                <w:color w:val="auto"/>
                <w:kern w:val="0"/>
                <w:sz w:val="28"/>
                <w:szCs w:val="28"/>
              </w:rPr>
              <w:t>整改任务</w:t>
            </w:r>
          </w:p>
        </w:tc>
        <w:tc>
          <w:tcPr>
            <w:tcW w:w="779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4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督察还发现，一些城镇污水处理厂污泥处置管理较为混乱。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43" w:type="dxa"/>
            <w:noWrap w:val="0"/>
            <w:vAlign w:val="center"/>
          </w:tcPr>
          <w:p>
            <w:pPr>
              <w:widowControl/>
              <w:adjustRightInd w:val="0"/>
              <w:snapToGrid w:val="0"/>
              <w:spacing w:line="560" w:lineRule="exact"/>
              <w:jc w:val="center"/>
              <w:rPr>
                <w:rFonts w:eastAsia="楷体_GB2312"/>
                <w:color w:val="auto"/>
                <w:kern w:val="0"/>
                <w:sz w:val="28"/>
                <w:szCs w:val="28"/>
              </w:rPr>
            </w:pPr>
            <w:r>
              <w:rPr>
                <w:rFonts w:hint="eastAsia" w:eastAsia="楷体_GB2312"/>
                <w:color w:val="auto"/>
                <w:kern w:val="0"/>
                <w:sz w:val="28"/>
                <w:szCs w:val="28"/>
              </w:rPr>
              <w:t>整改目标</w:t>
            </w:r>
          </w:p>
        </w:tc>
        <w:tc>
          <w:tcPr>
            <w:tcW w:w="779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城镇污水处理厂污泥处置管理进一步规范。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3" w:type="dxa"/>
            <w:vMerge w:val="restart"/>
            <w:noWrap w:val="0"/>
            <w:vAlign w:val="center"/>
          </w:tcPr>
          <w:p>
            <w:pPr>
              <w:widowControl/>
              <w:adjustRightInd w:val="0"/>
              <w:snapToGrid w:val="0"/>
              <w:spacing w:line="560" w:lineRule="exact"/>
              <w:jc w:val="center"/>
              <w:rPr>
                <w:rFonts w:eastAsia="楷体_GB2312"/>
                <w:color w:val="auto"/>
                <w:kern w:val="0"/>
                <w:sz w:val="28"/>
                <w:szCs w:val="28"/>
              </w:rPr>
            </w:pPr>
            <w:r>
              <w:rPr>
                <w:rFonts w:hint="eastAsia" w:eastAsia="楷体_GB2312"/>
                <w:color w:val="auto"/>
                <w:kern w:val="0"/>
                <w:sz w:val="28"/>
                <w:szCs w:val="28"/>
              </w:rPr>
              <w:t>整改措施</w:t>
            </w:r>
          </w:p>
        </w:tc>
        <w:tc>
          <w:tcPr>
            <w:tcW w:w="3930" w:type="dxa"/>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0" w:firstLineChars="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lang w:val="en-US" w:eastAsia="zh-CN"/>
              </w:rPr>
              <w:t>省措施</w:t>
            </w:r>
          </w:p>
        </w:tc>
        <w:tc>
          <w:tcPr>
            <w:tcW w:w="3869" w:type="dxa"/>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吉林市对应措施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1543" w:type="dxa"/>
            <w:vMerge w:val="continue"/>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560" w:lineRule="exact"/>
              <w:ind w:left="0" w:leftChars="0" w:firstLine="0" w:firstLineChars="0"/>
              <w:textAlignment w:val="auto"/>
              <w:rPr>
                <w:color w:val="auto"/>
                <w:sz w:val="28"/>
                <w:szCs w:val="28"/>
              </w:rPr>
            </w:pPr>
          </w:p>
        </w:tc>
        <w:tc>
          <w:tcPr>
            <w:tcW w:w="3930" w:type="dxa"/>
            <w:vMerge w:val="restart"/>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60" w:lineRule="exact"/>
              <w:ind w:firstLine="584" w:firstLineChars="200"/>
              <w:textAlignment w:val="auto"/>
              <w:rPr>
                <w:rFonts w:hint="eastAsia" w:ascii="仿宋_GB2312" w:hAnsi="仿宋_GB2312" w:eastAsia="仿宋_GB2312" w:cs="仿宋_GB2312"/>
                <w:color w:val="auto"/>
                <w:spacing w:val="6"/>
                <w:kern w:val="0"/>
                <w:sz w:val="28"/>
                <w:szCs w:val="28"/>
                <w:highlight w:val="none"/>
                <w:lang w:eastAsia="zh-CN" w:bidi="ar-SA"/>
              </w:rPr>
            </w:pPr>
            <w:r>
              <w:rPr>
                <w:rFonts w:hint="eastAsia" w:ascii="仿宋_GB2312" w:hAnsi="仿宋_GB2312" w:eastAsia="仿宋_GB2312" w:cs="仿宋_GB2312"/>
                <w:color w:val="auto"/>
                <w:spacing w:val="6"/>
                <w:kern w:val="0"/>
                <w:sz w:val="28"/>
                <w:szCs w:val="28"/>
                <w:highlight w:val="none"/>
                <w:lang w:eastAsia="zh-CN" w:bidi="ar-SA"/>
              </w:rPr>
              <w:t>（一）2022年8月底前，省住建厅对问题地区城镇污水处理厂污泥处置现状进行现场调研检查，形成专题调研报告。2022年12月底前，编制出台《吉林省城镇污水处理厂污泥处置技术标准》。</w:t>
            </w:r>
          </w:p>
        </w:tc>
        <w:tc>
          <w:tcPr>
            <w:tcW w:w="3869"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84" w:firstLineChars="200"/>
              <w:textAlignment w:val="auto"/>
              <w:rPr>
                <w:rFonts w:hint="eastAsia" w:ascii="仿宋_GB2312" w:hAnsi="仿宋_GB2312" w:eastAsia="仿宋_GB2312" w:cs="仿宋_GB2312"/>
                <w:color w:val="auto"/>
                <w:spacing w:val="6"/>
                <w:kern w:val="0"/>
                <w:sz w:val="28"/>
                <w:szCs w:val="28"/>
                <w:highlight w:val="none"/>
                <w:lang w:bidi="ar-SA"/>
              </w:rPr>
            </w:pPr>
            <w:r>
              <w:rPr>
                <w:rFonts w:hint="eastAsia" w:ascii="仿宋_GB2312" w:hAnsi="仿宋_GB2312" w:eastAsia="仿宋_GB2312" w:cs="仿宋_GB2312"/>
                <w:color w:val="auto"/>
                <w:spacing w:val="6"/>
                <w:kern w:val="0"/>
                <w:sz w:val="28"/>
                <w:szCs w:val="28"/>
                <w:highlight w:val="none"/>
                <w:lang w:eastAsia="zh-CN" w:bidi="ar-SA"/>
              </w:rPr>
              <w:t>（一）2022年8月底前，市住建局组织各县（市）区、开发区对城镇污水处理厂污泥处置情况进行排查，对发现问题及时督办解决。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jc w:val="center"/>
        </w:trPr>
        <w:tc>
          <w:tcPr>
            <w:tcW w:w="1543" w:type="dxa"/>
            <w:vMerge w:val="continue"/>
            <w:noWrap w:val="0"/>
            <w:vAlign w:val="center"/>
          </w:tcPr>
          <w:p>
            <w:pPr>
              <w:adjustRightInd w:val="0"/>
              <w:snapToGrid w:val="0"/>
              <w:spacing w:line="560" w:lineRule="exact"/>
              <w:ind w:firstLine="420" w:firstLineChars="200"/>
            </w:pPr>
          </w:p>
        </w:tc>
        <w:tc>
          <w:tcPr>
            <w:tcW w:w="3930" w:type="dxa"/>
            <w:vMerge w:val="continue"/>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60" w:lineRule="exact"/>
              <w:ind w:firstLine="584" w:firstLineChars="200"/>
              <w:textAlignment w:val="auto"/>
              <w:rPr>
                <w:rFonts w:hint="eastAsia" w:ascii="仿宋_GB2312" w:hAnsi="仿宋_GB2312" w:eastAsia="仿宋_GB2312" w:cs="仿宋_GB2312"/>
                <w:color w:val="auto"/>
                <w:spacing w:val="6"/>
                <w:kern w:val="0"/>
                <w:sz w:val="28"/>
                <w:szCs w:val="28"/>
                <w:highlight w:val="none"/>
                <w:lang w:eastAsia="zh-CN" w:bidi="ar-SA"/>
              </w:rPr>
            </w:pPr>
          </w:p>
        </w:tc>
        <w:tc>
          <w:tcPr>
            <w:tcW w:w="3869"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60" w:lineRule="exact"/>
              <w:ind w:firstLine="584" w:firstLineChars="200"/>
              <w:textAlignment w:val="auto"/>
              <w:rPr>
                <w:rFonts w:hint="eastAsia" w:ascii="仿宋_GB2312" w:hAnsi="仿宋_GB2312" w:eastAsia="仿宋_GB2312" w:cs="仿宋_GB2312"/>
                <w:color w:val="auto"/>
                <w:spacing w:val="6"/>
                <w:kern w:val="0"/>
                <w:sz w:val="28"/>
                <w:szCs w:val="28"/>
                <w:highlight w:val="none"/>
                <w:lang w:eastAsia="zh-CN" w:bidi="ar-SA"/>
              </w:rPr>
            </w:pPr>
            <w:r>
              <w:rPr>
                <w:rFonts w:hint="eastAsia" w:ascii="仿宋_GB2312" w:hAnsi="仿宋_GB2312" w:eastAsia="仿宋_GB2312" w:cs="仿宋_GB2312"/>
                <w:color w:val="auto"/>
                <w:spacing w:val="6"/>
                <w:kern w:val="0"/>
                <w:sz w:val="28"/>
                <w:szCs w:val="28"/>
                <w:highlight w:val="none"/>
                <w:lang w:eastAsia="zh-CN" w:bidi="ar-SA"/>
              </w:rPr>
              <w:t>（二）2022年10月底前，市住建局组织各县（市）区、开发区对污泥处置单位摸底调查，对不具备处置资质、处置不规范等问题列出清单，制定整改方案，2022年12月底前完成整改。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1543" w:type="dxa"/>
            <w:vMerge w:val="continue"/>
            <w:noWrap w:val="0"/>
            <w:vAlign w:val="center"/>
          </w:tcPr>
          <w:p>
            <w:pPr>
              <w:adjustRightInd w:val="0"/>
              <w:snapToGrid w:val="0"/>
              <w:spacing w:line="560" w:lineRule="exact"/>
              <w:ind w:firstLine="560" w:firstLineChars="200"/>
              <w:rPr>
                <w:rFonts w:hint="eastAsia" w:ascii="仿宋_GB2312" w:hAnsi="仿宋_GB2312" w:eastAsia="仿宋_GB2312" w:cs="仿宋_GB2312"/>
                <w:color w:val="auto"/>
                <w:sz w:val="28"/>
                <w:szCs w:val="28"/>
                <w:lang w:eastAsia="zh-CN"/>
              </w:rPr>
            </w:pPr>
          </w:p>
        </w:tc>
        <w:tc>
          <w:tcPr>
            <w:tcW w:w="3930" w:type="dxa"/>
            <w:vMerge w:val="continue"/>
            <w:noWrap w:val="0"/>
            <w:vAlign w:val="center"/>
          </w:tcPr>
          <w:p>
            <w:pPr>
              <w:pStyle w:val="5"/>
              <w:keepNext w:val="0"/>
              <w:keepLines w:val="0"/>
              <w:pageBreakBefore w:val="0"/>
              <w:numPr>
                <w:ilvl w:val="0"/>
                <w:numId w:val="0"/>
              </w:numPr>
              <w:kinsoku/>
              <w:wordWrap/>
              <w:overflowPunct/>
              <w:topLinePunct w:val="0"/>
              <w:autoSpaceDE/>
              <w:autoSpaceDN/>
              <w:bidi w:val="0"/>
              <w:spacing w:beforeLines="0" w:afterLines="0" w:line="460" w:lineRule="exact"/>
              <w:ind w:firstLine="584"/>
              <w:textAlignment w:val="auto"/>
              <w:rPr>
                <w:rFonts w:hint="eastAsia" w:ascii="仿宋_GB2312" w:hAnsi="仿宋_GB2312" w:eastAsia="仿宋_GB2312" w:cs="仿宋_GB2312"/>
                <w:color w:val="auto"/>
                <w:spacing w:val="6"/>
                <w:kern w:val="0"/>
                <w:sz w:val="28"/>
                <w:szCs w:val="28"/>
                <w:highlight w:val="none"/>
                <w:lang w:eastAsia="zh-CN" w:bidi="ar-SA"/>
              </w:rPr>
            </w:pPr>
            <w:r>
              <w:rPr>
                <w:rFonts w:hint="eastAsia" w:ascii="仿宋_GB2312" w:hAnsi="仿宋_GB2312" w:eastAsia="仿宋_GB2312" w:cs="仿宋_GB2312"/>
                <w:color w:val="auto"/>
                <w:spacing w:val="6"/>
                <w:kern w:val="0"/>
                <w:sz w:val="28"/>
                <w:szCs w:val="28"/>
                <w:highlight w:val="none"/>
                <w:lang w:bidi="ar-SA"/>
              </w:rPr>
              <w:t>（二）2023年12月底前，省住建厅督促各地完善城市污泥处理处置规范化管理方案，建立长效机制，规范城市污水处理厂污泥处理工作。</w:t>
            </w:r>
          </w:p>
        </w:tc>
        <w:tc>
          <w:tcPr>
            <w:tcW w:w="3869"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84" w:firstLineChars="200"/>
              <w:textAlignment w:val="auto"/>
              <w:rPr>
                <w:rFonts w:hint="eastAsia" w:ascii="仿宋_GB2312" w:hAnsi="仿宋_GB2312" w:eastAsia="仿宋_GB2312" w:cs="仿宋_GB2312"/>
                <w:color w:val="auto"/>
                <w:spacing w:val="6"/>
                <w:kern w:val="0"/>
                <w:sz w:val="28"/>
                <w:szCs w:val="28"/>
                <w:highlight w:val="none"/>
                <w:lang w:bidi="ar-SA"/>
              </w:rPr>
            </w:pPr>
            <w:r>
              <w:rPr>
                <w:rFonts w:hint="eastAsia" w:ascii="仿宋_GB2312" w:hAnsi="仿宋_GB2312" w:eastAsia="仿宋_GB2312" w:cs="仿宋_GB2312"/>
                <w:color w:val="auto"/>
                <w:spacing w:val="6"/>
                <w:kern w:val="0"/>
                <w:sz w:val="28"/>
                <w:szCs w:val="28"/>
                <w:highlight w:val="none"/>
                <w:lang w:eastAsia="zh-CN" w:bidi="ar-SA"/>
              </w:rPr>
              <w:t>（三）2023年12月底前，市住建局和各县（市）区、开发区完善市、县两级城市污泥处理处置规范化管理方案，建立长效机制，规范城市污水处理厂污泥处理工作。进一步加强对城镇污水处理厂污泥转运过程监督管理，定期核对转运台账，确保污泥产生、转运、处置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5" w:hRule="atLeast"/>
          <w:jc w:val="center"/>
        </w:trPr>
        <w:tc>
          <w:tcPr>
            <w:tcW w:w="15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560" w:lineRule="exact"/>
              <w:jc w:val="center"/>
              <w:rPr>
                <w:rFonts w:hint="eastAsia" w:eastAsia="楷体_GB2312"/>
                <w:b w:val="0"/>
                <w:bCs w:val="0"/>
                <w:color w:val="auto"/>
                <w:kern w:val="0"/>
                <w:sz w:val="28"/>
                <w:szCs w:val="28"/>
              </w:rPr>
            </w:pPr>
            <w:r>
              <w:rPr>
                <w:rFonts w:hint="eastAsia" w:eastAsia="楷体_GB2312"/>
                <w:b w:val="0"/>
                <w:bCs w:val="0"/>
                <w:color w:val="auto"/>
                <w:kern w:val="0"/>
                <w:sz w:val="28"/>
                <w:szCs w:val="28"/>
              </w:rPr>
              <w:t>整改</w:t>
            </w:r>
          </w:p>
          <w:p>
            <w:pPr>
              <w:widowControl/>
              <w:adjustRightInd w:val="0"/>
              <w:snapToGrid w:val="0"/>
              <w:spacing w:beforeLines="0" w:afterLines="0" w:line="560" w:lineRule="exact"/>
              <w:jc w:val="center"/>
              <w:rPr>
                <w:rFonts w:hint="eastAsia" w:eastAsia="楷体_GB2312"/>
                <w:b w:val="0"/>
                <w:bCs w:val="0"/>
                <w:color w:val="auto"/>
                <w:kern w:val="0"/>
                <w:sz w:val="28"/>
                <w:szCs w:val="28"/>
              </w:rPr>
            </w:pPr>
            <w:r>
              <w:rPr>
                <w:rFonts w:hint="eastAsia" w:eastAsia="楷体_GB2312"/>
                <w:b w:val="0"/>
                <w:bCs w:val="0"/>
                <w:color w:val="auto"/>
                <w:kern w:val="0"/>
                <w:sz w:val="28"/>
                <w:szCs w:val="28"/>
              </w:rPr>
              <w:t>完成</w:t>
            </w:r>
          </w:p>
          <w:p>
            <w:pPr>
              <w:widowControl/>
              <w:adjustRightInd w:val="0"/>
              <w:snapToGrid w:val="0"/>
              <w:spacing w:beforeLines="0" w:afterLines="0" w:line="560" w:lineRule="exact"/>
              <w:jc w:val="center"/>
              <w:rPr>
                <w:rFonts w:eastAsia="楷体_GB2312"/>
                <w:b w:val="0"/>
                <w:bCs w:val="0"/>
                <w:color w:val="auto"/>
                <w:kern w:val="0"/>
                <w:sz w:val="28"/>
                <w:szCs w:val="28"/>
              </w:rPr>
            </w:pPr>
            <w:r>
              <w:rPr>
                <w:rFonts w:hint="eastAsia" w:eastAsia="楷体_GB2312"/>
                <w:b w:val="0"/>
                <w:bCs w:val="0"/>
                <w:color w:val="auto"/>
                <w:kern w:val="0"/>
                <w:sz w:val="28"/>
                <w:szCs w:val="28"/>
              </w:rPr>
              <w:t>情况</w:t>
            </w:r>
          </w:p>
        </w:tc>
        <w:tc>
          <w:tcPr>
            <w:tcW w:w="7799" w:type="dxa"/>
            <w:gridSpan w:val="2"/>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60" w:lineRule="exact"/>
              <w:ind w:firstLine="584"/>
              <w:textAlignment w:val="auto"/>
              <w:rPr>
                <w:rFonts w:hint="eastAsia" w:ascii="仿宋_GB2312" w:hAnsi="仿宋_GB2312" w:eastAsia="仿宋_GB2312" w:cs="仿宋_GB2312"/>
                <w:color w:val="auto"/>
                <w:spacing w:val="6"/>
                <w:kern w:val="0"/>
                <w:sz w:val="28"/>
                <w:szCs w:val="28"/>
                <w:highlight w:val="none"/>
                <w:lang w:val="en-US" w:bidi="ar-SA"/>
              </w:rPr>
            </w:pPr>
            <w:r>
              <w:rPr>
                <w:rFonts w:hint="eastAsia" w:ascii="仿宋_GB2312" w:hAnsi="仿宋_GB2312" w:cs="仿宋_GB2312"/>
                <w:bCs w:val="0"/>
                <w:color w:val="auto"/>
                <w:spacing w:val="6"/>
                <w:kern w:val="0"/>
                <w:sz w:val="28"/>
                <w:szCs w:val="28"/>
                <w:highlight w:val="none"/>
                <w:lang w:val="en-US" w:eastAsia="zh-CN" w:bidi="ar-SA"/>
              </w:rPr>
              <w:t>（一）</w:t>
            </w:r>
            <w:r>
              <w:rPr>
                <w:rFonts w:hint="eastAsia" w:ascii="仿宋_GB2312" w:hAnsi="仿宋_GB2312" w:eastAsia="仿宋_GB2312" w:cs="仿宋_GB2312"/>
                <w:bCs w:val="0"/>
                <w:color w:val="auto"/>
                <w:spacing w:val="6"/>
                <w:kern w:val="0"/>
                <w:sz w:val="28"/>
                <w:szCs w:val="28"/>
                <w:highlight w:val="none"/>
                <w:lang w:val="en-US" w:eastAsia="zh-CN" w:bidi="ar-SA"/>
              </w:rPr>
              <w:t>2022年4月</w:t>
            </w:r>
            <w:r>
              <w:rPr>
                <w:rFonts w:hint="eastAsia" w:ascii="仿宋_GB2312" w:hAnsi="仿宋_GB2312" w:cs="仿宋_GB2312"/>
                <w:bCs w:val="0"/>
                <w:color w:val="auto"/>
                <w:spacing w:val="6"/>
                <w:kern w:val="0"/>
                <w:sz w:val="28"/>
                <w:szCs w:val="28"/>
                <w:highlight w:val="none"/>
                <w:lang w:val="en-US" w:eastAsia="zh-CN" w:bidi="ar-SA"/>
              </w:rPr>
              <w:t>，市住建局</w:t>
            </w:r>
            <w:r>
              <w:rPr>
                <w:rFonts w:hint="eastAsia" w:ascii="仿宋_GB2312" w:hAnsi="仿宋_GB2312" w:eastAsia="仿宋_GB2312" w:cs="仿宋_GB2312"/>
                <w:bCs w:val="0"/>
                <w:color w:val="auto"/>
                <w:spacing w:val="6"/>
                <w:kern w:val="0"/>
                <w:sz w:val="28"/>
                <w:szCs w:val="28"/>
                <w:highlight w:val="none"/>
                <w:lang w:val="en-US" w:eastAsia="zh-CN" w:bidi="ar-SA"/>
              </w:rPr>
              <w:t>完成对</w:t>
            </w:r>
            <w:r>
              <w:rPr>
                <w:rFonts w:hint="eastAsia" w:ascii="仿宋_GB2312" w:hAnsi="仿宋_GB2312" w:eastAsia="仿宋_GB2312" w:cs="仿宋_GB2312"/>
                <w:color w:val="auto"/>
                <w:spacing w:val="6"/>
                <w:kern w:val="0"/>
                <w:sz w:val="28"/>
                <w:szCs w:val="28"/>
                <w:highlight w:val="none"/>
                <w:lang w:val="en-US" w:eastAsia="zh-CN" w:bidi="ar-SA"/>
              </w:rPr>
              <w:t>各县（市）区、开发区</w:t>
            </w:r>
            <w:r>
              <w:rPr>
                <w:rFonts w:hint="eastAsia" w:ascii="仿宋_GB2312" w:hAnsi="仿宋_GB2312" w:eastAsia="仿宋_GB2312" w:cs="仿宋_GB2312"/>
                <w:color w:val="auto"/>
                <w:spacing w:val="6"/>
                <w:kern w:val="0"/>
                <w:sz w:val="28"/>
                <w:szCs w:val="28"/>
                <w:highlight w:val="none"/>
                <w:lang w:bidi="ar-SA"/>
              </w:rPr>
              <w:t>城镇污水处理厂污泥处置情况排查</w:t>
            </w:r>
            <w:r>
              <w:rPr>
                <w:rFonts w:hint="eastAsia" w:ascii="仿宋_GB2312" w:hAnsi="仿宋_GB2312" w:eastAsia="仿宋_GB2312" w:cs="仿宋_GB2312"/>
                <w:color w:val="auto"/>
                <w:spacing w:val="6"/>
                <w:kern w:val="0"/>
                <w:sz w:val="28"/>
                <w:szCs w:val="28"/>
                <w:highlight w:val="none"/>
                <w:lang w:eastAsia="zh-CN" w:bidi="ar-SA"/>
              </w:rPr>
              <w:t>工作。累计排查污水处理厂</w:t>
            </w:r>
            <w:r>
              <w:rPr>
                <w:rFonts w:hint="eastAsia" w:ascii="仿宋_GB2312" w:hAnsi="仿宋_GB2312" w:eastAsia="仿宋_GB2312" w:cs="仿宋_GB2312"/>
                <w:color w:val="auto"/>
                <w:spacing w:val="6"/>
                <w:kern w:val="0"/>
                <w:sz w:val="28"/>
                <w:szCs w:val="28"/>
                <w:highlight w:val="none"/>
                <w:lang w:val="en-US" w:eastAsia="zh-CN" w:bidi="ar-SA"/>
              </w:rPr>
              <w:t>8个，污泥处置单位11个。排查发现</w:t>
            </w:r>
            <w:r>
              <w:rPr>
                <w:rFonts w:hint="eastAsia" w:ascii="仿宋_GB2312" w:hAnsi="仿宋_GB2312" w:cs="仿宋_GB2312"/>
                <w:color w:val="auto"/>
                <w:spacing w:val="6"/>
                <w:kern w:val="0"/>
                <w:sz w:val="28"/>
                <w:szCs w:val="28"/>
                <w:highlight w:val="none"/>
                <w:lang w:val="en-US" w:eastAsia="zh-CN" w:bidi="ar-SA"/>
              </w:rPr>
              <w:t>企业在</w:t>
            </w:r>
            <w:r>
              <w:rPr>
                <w:rFonts w:hint="eastAsia" w:ascii="仿宋_GB2312" w:hAnsi="仿宋_GB2312" w:eastAsia="仿宋_GB2312" w:cs="仿宋_GB2312"/>
                <w:color w:val="auto"/>
                <w:spacing w:val="6"/>
                <w:kern w:val="0"/>
                <w:sz w:val="28"/>
                <w:szCs w:val="28"/>
                <w:highlight w:val="none"/>
                <w:lang w:val="en-US" w:eastAsia="zh-CN" w:bidi="ar-SA"/>
              </w:rPr>
              <w:t>生活污泥转运过程中</w:t>
            </w:r>
            <w:r>
              <w:rPr>
                <w:rFonts w:hint="eastAsia" w:ascii="仿宋_GB2312" w:hAnsi="仿宋_GB2312" w:cs="仿宋_GB2312"/>
                <w:color w:val="auto"/>
                <w:spacing w:val="6"/>
                <w:kern w:val="0"/>
                <w:sz w:val="28"/>
                <w:szCs w:val="28"/>
                <w:highlight w:val="none"/>
                <w:lang w:val="en-US" w:eastAsia="zh-CN" w:bidi="ar-SA"/>
              </w:rPr>
              <w:t>存在</w:t>
            </w:r>
            <w:r>
              <w:rPr>
                <w:rFonts w:hint="eastAsia" w:ascii="仿宋_GB2312" w:hAnsi="仿宋_GB2312" w:eastAsia="仿宋_GB2312" w:cs="仿宋_GB2312"/>
                <w:color w:val="auto"/>
                <w:spacing w:val="6"/>
                <w:kern w:val="0"/>
                <w:sz w:val="28"/>
                <w:szCs w:val="28"/>
                <w:highlight w:val="none"/>
                <w:lang w:val="en-US" w:eastAsia="zh-CN" w:bidi="ar-SA"/>
              </w:rPr>
              <w:t>撒漏</w:t>
            </w:r>
            <w:r>
              <w:rPr>
                <w:rFonts w:hint="eastAsia" w:ascii="仿宋_GB2312" w:hAnsi="仿宋_GB2312" w:cs="仿宋_GB2312"/>
                <w:color w:val="auto"/>
                <w:spacing w:val="6"/>
                <w:kern w:val="0"/>
                <w:sz w:val="28"/>
                <w:szCs w:val="28"/>
                <w:highlight w:val="none"/>
                <w:lang w:val="en-US" w:eastAsia="zh-CN" w:bidi="ar-SA"/>
              </w:rPr>
              <w:t>问题</w:t>
            </w:r>
            <w:r>
              <w:rPr>
                <w:rFonts w:hint="eastAsia" w:ascii="仿宋_GB2312" w:hAnsi="仿宋_GB2312" w:eastAsia="仿宋_GB2312" w:cs="仿宋_GB2312"/>
                <w:color w:val="auto"/>
                <w:spacing w:val="6"/>
                <w:kern w:val="0"/>
                <w:sz w:val="28"/>
                <w:szCs w:val="28"/>
                <w:highlight w:val="none"/>
                <w:lang w:val="en-US" w:eastAsia="zh-CN" w:bidi="ar-SA"/>
              </w:rPr>
              <w:t>。已</w:t>
            </w:r>
            <w:r>
              <w:rPr>
                <w:rFonts w:hint="eastAsia" w:ascii="仿宋_GB2312" w:hAnsi="仿宋_GB2312" w:cs="仿宋_GB2312"/>
                <w:color w:val="auto"/>
                <w:spacing w:val="6"/>
                <w:kern w:val="0"/>
                <w:sz w:val="28"/>
                <w:szCs w:val="28"/>
                <w:highlight w:val="none"/>
                <w:lang w:val="en-US" w:eastAsia="zh-CN" w:bidi="ar-SA"/>
              </w:rPr>
              <w:t>督促企业</w:t>
            </w:r>
            <w:r>
              <w:rPr>
                <w:rFonts w:hint="eastAsia" w:ascii="仿宋_GB2312" w:hAnsi="仿宋_GB2312" w:eastAsia="仿宋_GB2312" w:cs="仿宋_GB2312"/>
                <w:color w:val="auto"/>
                <w:spacing w:val="6"/>
                <w:kern w:val="0"/>
                <w:sz w:val="28"/>
                <w:szCs w:val="28"/>
                <w:highlight w:val="none"/>
                <w:lang w:val="en-US" w:eastAsia="zh-CN" w:bidi="ar-SA"/>
              </w:rPr>
              <w:t>完成整改。</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460" w:lineRule="exact"/>
              <w:ind w:firstLine="584"/>
              <w:textAlignment w:val="auto"/>
              <w:rPr>
                <w:rFonts w:hint="eastAsia" w:ascii="仿宋_GB2312" w:hAnsi="仿宋_GB2312" w:eastAsia="仿宋_GB2312" w:cs="仿宋_GB2312"/>
                <w:color w:val="auto"/>
                <w:spacing w:val="6"/>
                <w:kern w:val="0"/>
                <w:sz w:val="28"/>
                <w:szCs w:val="28"/>
                <w:highlight w:val="none"/>
                <w:lang w:val="en-US" w:eastAsia="zh-CN" w:bidi="ar-SA"/>
              </w:rPr>
            </w:pPr>
            <w:r>
              <w:rPr>
                <w:rFonts w:hint="eastAsia" w:ascii="仿宋_GB2312" w:hAnsi="仿宋_GB2312" w:cs="仿宋_GB2312"/>
                <w:color w:val="auto"/>
                <w:spacing w:val="6"/>
                <w:kern w:val="0"/>
                <w:sz w:val="28"/>
                <w:szCs w:val="28"/>
                <w:highlight w:val="none"/>
                <w:lang w:eastAsia="zh-CN" w:bidi="ar-SA"/>
              </w:rPr>
              <w:t>（二）市住建局</w:t>
            </w:r>
            <w:r>
              <w:rPr>
                <w:rFonts w:hint="eastAsia" w:ascii="仿宋_GB2312" w:hAnsi="仿宋_GB2312" w:eastAsia="仿宋_GB2312" w:cs="仿宋_GB2312"/>
                <w:color w:val="auto"/>
                <w:spacing w:val="6"/>
                <w:kern w:val="0"/>
                <w:sz w:val="28"/>
                <w:szCs w:val="28"/>
                <w:highlight w:val="none"/>
                <w:lang w:val="en-US" w:eastAsia="zh-CN" w:bidi="ar-SA"/>
              </w:rPr>
              <w:t>组织各县（市）区、开发区对11个污泥处置单位开展摸底调查，11家污泥处置单位均具备污泥处置资质，均能规范处置</w:t>
            </w:r>
            <w:r>
              <w:rPr>
                <w:rFonts w:hint="eastAsia" w:ascii="仿宋_GB2312" w:hAnsi="仿宋_GB2312" w:cs="仿宋_GB2312"/>
                <w:color w:val="auto"/>
                <w:spacing w:val="6"/>
                <w:kern w:val="0"/>
                <w:sz w:val="28"/>
                <w:szCs w:val="28"/>
                <w:highlight w:val="none"/>
                <w:lang w:val="en-US" w:eastAsia="zh-CN" w:bidi="ar-SA"/>
              </w:rPr>
              <w:t>污泥</w:t>
            </w:r>
            <w:r>
              <w:rPr>
                <w:rFonts w:hint="eastAsia" w:ascii="仿宋_GB2312" w:hAnsi="仿宋_GB2312" w:eastAsia="仿宋_GB2312" w:cs="仿宋_GB2312"/>
                <w:color w:val="auto"/>
                <w:spacing w:val="6"/>
                <w:kern w:val="0"/>
                <w:sz w:val="28"/>
                <w:szCs w:val="28"/>
                <w:highlight w:val="none"/>
                <w:lang w:val="en-US" w:eastAsia="zh-CN" w:bidi="ar-SA"/>
              </w:rPr>
              <w:t>。</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460" w:lineRule="exact"/>
              <w:ind w:firstLine="584"/>
              <w:textAlignment w:val="auto"/>
              <w:rPr>
                <w:rFonts w:ascii="仿宋_GB2312" w:hAnsi="仿宋_GB2312" w:eastAsia="仿宋_GB2312" w:cs="仿宋_GB2312"/>
                <w:b w:val="0"/>
                <w:bCs w:val="0"/>
                <w:color w:val="auto"/>
                <w:spacing w:val="6"/>
                <w:kern w:val="0"/>
                <w:sz w:val="28"/>
                <w:szCs w:val="28"/>
                <w:highlight w:val="none"/>
                <w:lang w:bidi="ar-SA"/>
              </w:rPr>
            </w:pPr>
            <w:r>
              <w:rPr>
                <w:rFonts w:hint="eastAsia" w:ascii="仿宋_GB2312" w:hAnsi="仿宋_GB2312" w:cs="仿宋_GB2312"/>
                <w:color w:val="auto"/>
                <w:spacing w:val="6"/>
                <w:kern w:val="0"/>
                <w:sz w:val="28"/>
                <w:szCs w:val="28"/>
                <w:highlight w:val="none"/>
                <w:lang w:val="en-US" w:eastAsia="zh-CN" w:bidi="ar-SA"/>
              </w:rPr>
              <w:t>（三）2023年4月，市住建局</w:t>
            </w:r>
            <w:r>
              <w:rPr>
                <w:rFonts w:hint="eastAsia" w:ascii="仿宋_GB2312" w:hAnsi="仿宋_GB2312" w:eastAsia="仿宋_GB2312" w:cs="仿宋_GB2312"/>
                <w:color w:val="auto"/>
                <w:spacing w:val="6"/>
                <w:kern w:val="0"/>
                <w:sz w:val="28"/>
                <w:szCs w:val="28"/>
                <w:highlight w:val="none"/>
                <w:lang w:val="en-US" w:eastAsia="zh-CN" w:bidi="ar-SA"/>
              </w:rPr>
              <w:t>印发了《建立健全生活污泥处置管理长效机制的实施意见》，</w:t>
            </w:r>
            <w:r>
              <w:rPr>
                <w:rFonts w:hint="eastAsia" w:ascii="仿宋_GB2312" w:hAnsi="仿宋_GB2312" w:eastAsia="仿宋_GB2312" w:cs="仿宋_GB2312"/>
                <w:color w:val="auto"/>
                <w:spacing w:val="6"/>
                <w:kern w:val="0"/>
                <w:sz w:val="28"/>
                <w:szCs w:val="28"/>
                <w:highlight w:val="none"/>
                <w:lang w:eastAsia="zh-CN" w:bidi="ar-SA"/>
              </w:rPr>
              <w:t>各县市分别制定了城市污泥处理处置规范化管理方案，建立</w:t>
            </w:r>
            <w:r>
              <w:rPr>
                <w:rFonts w:hint="eastAsia" w:ascii="仿宋_GB2312" w:hAnsi="仿宋_GB2312" w:cs="仿宋_GB2312"/>
                <w:color w:val="auto"/>
                <w:spacing w:val="6"/>
                <w:kern w:val="0"/>
                <w:sz w:val="28"/>
                <w:szCs w:val="28"/>
                <w:highlight w:val="none"/>
                <w:lang w:eastAsia="zh-CN" w:bidi="ar-SA"/>
              </w:rPr>
              <w:t>了</w:t>
            </w:r>
            <w:r>
              <w:rPr>
                <w:rFonts w:hint="eastAsia" w:ascii="仿宋_GB2312" w:hAnsi="仿宋_GB2312" w:eastAsia="仿宋_GB2312" w:cs="仿宋_GB2312"/>
                <w:color w:val="auto"/>
                <w:spacing w:val="6"/>
                <w:kern w:val="0"/>
                <w:sz w:val="28"/>
                <w:szCs w:val="28"/>
                <w:highlight w:val="none"/>
                <w:lang w:eastAsia="zh-CN" w:bidi="ar-SA"/>
              </w:rPr>
              <w:t>长效机制，</w:t>
            </w:r>
            <w:r>
              <w:rPr>
                <w:rFonts w:hint="eastAsia" w:ascii="仿宋_GB2312" w:hAnsi="仿宋_GB2312" w:cs="仿宋_GB2312"/>
                <w:color w:val="auto"/>
                <w:spacing w:val="6"/>
                <w:kern w:val="0"/>
                <w:sz w:val="28"/>
                <w:szCs w:val="28"/>
                <w:highlight w:val="none"/>
                <w:lang w:val="en-US" w:eastAsia="zh-CN" w:bidi="ar-SA"/>
              </w:rPr>
              <w:t>通过实行</w:t>
            </w:r>
            <w:r>
              <w:rPr>
                <w:rFonts w:hint="eastAsia" w:ascii="仿宋_GB2312" w:hAnsi="仿宋_GB2312" w:eastAsia="仿宋_GB2312" w:cs="仿宋_GB2312"/>
                <w:color w:val="auto"/>
                <w:spacing w:val="6"/>
                <w:kern w:val="0"/>
                <w:sz w:val="28"/>
                <w:szCs w:val="28"/>
                <w:highlight w:val="none"/>
                <w:lang w:eastAsia="zh-CN" w:bidi="ar-SA"/>
              </w:rPr>
              <w:t>污泥转运日报制度，</w:t>
            </w:r>
            <w:r>
              <w:rPr>
                <w:rFonts w:hint="eastAsia" w:ascii="仿宋_GB2312" w:hAnsi="仿宋_GB2312" w:eastAsia="仿宋_GB2312" w:cs="仿宋_GB2312"/>
                <w:color w:val="auto"/>
                <w:spacing w:val="6"/>
                <w:kern w:val="0"/>
                <w:sz w:val="28"/>
                <w:szCs w:val="28"/>
                <w:highlight w:val="none"/>
                <w:lang w:bidi="ar-SA"/>
              </w:rPr>
              <w:t>定期核对转运台账，</w:t>
            </w:r>
            <w:r>
              <w:rPr>
                <w:rFonts w:hint="eastAsia" w:ascii="仿宋_GB2312" w:hAnsi="仿宋_GB2312" w:cs="仿宋_GB2312"/>
                <w:color w:val="auto"/>
                <w:spacing w:val="6"/>
                <w:kern w:val="0"/>
                <w:sz w:val="28"/>
                <w:szCs w:val="28"/>
                <w:highlight w:val="none"/>
                <w:lang w:val="en-US" w:eastAsia="zh-CN" w:bidi="ar-SA"/>
              </w:rPr>
              <w:t>实现</w:t>
            </w:r>
            <w:r>
              <w:rPr>
                <w:rFonts w:hint="eastAsia" w:ascii="仿宋_GB2312" w:hAnsi="仿宋_GB2312" w:eastAsia="仿宋_GB2312" w:cs="仿宋_GB2312"/>
                <w:color w:val="auto"/>
                <w:spacing w:val="6"/>
                <w:kern w:val="0"/>
                <w:sz w:val="28"/>
                <w:szCs w:val="28"/>
                <w:highlight w:val="none"/>
                <w:lang w:bidi="ar-SA"/>
              </w:rPr>
              <w:t>污泥产生、转运、处置闭环管理</w:t>
            </w:r>
            <w:r>
              <w:rPr>
                <w:rFonts w:hint="eastAsia" w:ascii="仿宋_GB2312" w:hAnsi="仿宋_GB2312" w:cs="仿宋_GB2312"/>
                <w:color w:val="auto"/>
                <w:spacing w:val="6"/>
                <w:kern w:val="0"/>
                <w:sz w:val="28"/>
                <w:szCs w:val="28"/>
                <w:highlight w:val="none"/>
                <w:lang w:eastAsia="zh-CN" w:bidi="ar-SA"/>
              </w:rPr>
              <w:t>，</w:t>
            </w:r>
            <w:r>
              <w:rPr>
                <w:rFonts w:hint="eastAsia" w:ascii="仿宋_GB2312" w:hAnsi="仿宋_GB2312" w:cs="仿宋_GB2312"/>
                <w:color w:val="auto"/>
                <w:spacing w:val="6"/>
                <w:kern w:val="0"/>
                <w:sz w:val="28"/>
                <w:szCs w:val="28"/>
                <w:highlight w:val="none"/>
                <w:lang w:val="en-US" w:eastAsia="zh-CN" w:bidi="ar-SA"/>
              </w:rPr>
              <w:t>进一步强化了</w:t>
            </w:r>
            <w:r>
              <w:rPr>
                <w:rFonts w:hint="eastAsia" w:ascii="仿宋_GB2312" w:hAnsi="仿宋_GB2312" w:eastAsia="仿宋_GB2312" w:cs="仿宋_GB2312"/>
                <w:color w:val="auto"/>
                <w:spacing w:val="6"/>
                <w:kern w:val="0"/>
                <w:sz w:val="28"/>
                <w:szCs w:val="28"/>
                <w:highlight w:val="none"/>
                <w:lang w:bidi="ar-SA"/>
              </w:rPr>
              <w:t>污水处理厂污泥监管</w:t>
            </w:r>
            <w:r>
              <w:rPr>
                <w:rFonts w:hint="eastAsia" w:ascii="仿宋_GB2312" w:hAnsi="仿宋_GB2312" w:eastAsia="仿宋_GB2312" w:cs="仿宋_GB2312"/>
                <w:color w:val="auto"/>
                <w:spacing w:val="6"/>
                <w:kern w:val="0"/>
                <w:sz w:val="28"/>
                <w:szCs w:val="28"/>
                <w:highlight w:val="none"/>
                <w:lang w:val="en-US" w:eastAsia="zh-CN" w:bidi="ar-SA"/>
              </w:rPr>
              <w:t>。2023年7月</w:t>
            </w:r>
            <w:r>
              <w:rPr>
                <w:rFonts w:hint="eastAsia" w:ascii="仿宋_GB2312" w:hAnsi="仿宋_GB2312" w:cs="仿宋_GB2312"/>
                <w:color w:val="auto"/>
                <w:spacing w:val="6"/>
                <w:kern w:val="0"/>
                <w:sz w:val="28"/>
                <w:szCs w:val="28"/>
                <w:highlight w:val="none"/>
                <w:lang w:val="en-US" w:eastAsia="zh-CN" w:bidi="ar-SA"/>
              </w:rPr>
              <w:t>，市住建局</w:t>
            </w:r>
            <w:r>
              <w:rPr>
                <w:rFonts w:hint="eastAsia" w:ascii="仿宋_GB2312" w:hAnsi="仿宋_GB2312" w:eastAsia="仿宋_GB2312" w:cs="仿宋_GB2312"/>
                <w:color w:val="auto"/>
                <w:spacing w:val="6"/>
                <w:kern w:val="0"/>
                <w:sz w:val="28"/>
                <w:szCs w:val="28"/>
                <w:highlight w:val="none"/>
                <w:lang w:val="en-US" w:eastAsia="zh-CN" w:bidi="ar-SA"/>
              </w:rPr>
              <w:t>联合市生态环境局对2</w:t>
            </w:r>
            <w:r>
              <w:rPr>
                <w:rFonts w:hint="eastAsia" w:ascii="仿宋_GB2312" w:hAnsi="仿宋_GB2312" w:cs="仿宋_GB2312"/>
                <w:color w:val="auto"/>
                <w:spacing w:val="6"/>
                <w:kern w:val="0"/>
                <w:sz w:val="28"/>
                <w:szCs w:val="28"/>
                <w:highlight w:val="none"/>
                <w:lang w:val="en-US" w:eastAsia="zh-CN" w:bidi="ar-SA"/>
              </w:rPr>
              <w:t>家</w:t>
            </w:r>
            <w:r>
              <w:rPr>
                <w:rFonts w:hint="eastAsia" w:ascii="仿宋_GB2312" w:hAnsi="仿宋_GB2312" w:eastAsia="仿宋_GB2312" w:cs="仿宋_GB2312"/>
                <w:color w:val="auto"/>
                <w:spacing w:val="6"/>
                <w:kern w:val="0"/>
                <w:sz w:val="28"/>
                <w:szCs w:val="28"/>
                <w:highlight w:val="none"/>
                <w:lang w:val="en-US" w:eastAsia="zh-CN" w:bidi="ar-SA"/>
              </w:rPr>
              <w:t>污水处理企业和2</w:t>
            </w:r>
            <w:r>
              <w:rPr>
                <w:rFonts w:hint="eastAsia" w:ascii="仿宋_GB2312" w:hAnsi="仿宋_GB2312" w:cs="仿宋_GB2312"/>
                <w:color w:val="auto"/>
                <w:spacing w:val="6"/>
                <w:kern w:val="0"/>
                <w:sz w:val="28"/>
                <w:szCs w:val="28"/>
                <w:highlight w:val="none"/>
                <w:lang w:val="en-US" w:eastAsia="zh-CN" w:bidi="ar-SA"/>
              </w:rPr>
              <w:t>家</w:t>
            </w:r>
            <w:r>
              <w:rPr>
                <w:rFonts w:hint="eastAsia" w:ascii="仿宋_GB2312" w:hAnsi="仿宋_GB2312" w:eastAsia="仿宋_GB2312" w:cs="仿宋_GB2312"/>
                <w:color w:val="auto"/>
                <w:spacing w:val="6"/>
                <w:kern w:val="0"/>
                <w:sz w:val="28"/>
                <w:szCs w:val="28"/>
                <w:highlight w:val="none"/>
                <w:lang w:val="en-US" w:eastAsia="zh-CN" w:bidi="ar-SA"/>
              </w:rPr>
              <w:t>污泥焚烧企业</w:t>
            </w:r>
            <w:r>
              <w:rPr>
                <w:rFonts w:hint="eastAsia" w:ascii="仿宋_GB2312" w:hAnsi="仿宋_GB2312" w:cs="仿宋_GB2312"/>
                <w:color w:val="auto"/>
                <w:spacing w:val="6"/>
                <w:kern w:val="0"/>
                <w:sz w:val="28"/>
                <w:szCs w:val="28"/>
                <w:highlight w:val="none"/>
                <w:lang w:val="en-US" w:eastAsia="zh-CN" w:bidi="ar-SA"/>
              </w:rPr>
              <w:t>开展了</w:t>
            </w:r>
            <w:r>
              <w:rPr>
                <w:rFonts w:hint="eastAsia" w:ascii="仿宋_GB2312" w:hAnsi="仿宋_GB2312" w:eastAsia="仿宋_GB2312" w:cs="仿宋_GB2312"/>
                <w:color w:val="auto"/>
                <w:spacing w:val="6"/>
                <w:kern w:val="0"/>
                <w:sz w:val="28"/>
                <w:szCs w:val="28"/>
                <w:highlight w:val="none"/>
                <w:lang w:val="en-US" w:eastAsia="zh-CN" w:bidi="ar-SA"/>
              </w:rPr>
              <w:t>联合执法检查，</w:t>
            </w:r>
            <w:r>
              <w:rPr>
                <w:rFonts w:hint="eastAsia" w:ascii="仿宋_GB2312" w:hAnsi="仿宋_GB2312" w:cs="仿宋_GB2312"/>
                <w:color w:val="auto"/>
                <w:spacing w:val="6"/>
                <w:kern w:val="0"/>
                <w:sz w:val="28"/>
                <w:szCs w:val="28"/>
                <w:highlight w:val="none"/>
                <w:lang w:val="en-US" w:eastAsia="zh-CN" w:bidi="ar-SA"/>
              </w:rPr>
              <w:t>4家企业均能按照要求对污泥进行规范化处置</w:t>
            </w:r>
            <w:r>
              <w:rPr>
                <w:rFonts w:hint="eastAsia" w:ascii="仿宋_GB2312" w:hAnsi="仿宋_GB2312" w:eastAsia="仿宋_GB2312" w:cs="仿宋_GB2312"/>
                <w:color w:val="auto"/>
                <w:spacing w:val="6"/>
                <w:kern w:val="0"/>
                <w:sz w:val="28"/>
                <w:szCs w:val="28"/>
                <w:highlight w:val="none"/>
                <w:lang w:val="en-US" w:eastAsia="zh-CN" w:bidi="ar-SA"/>
              </w:rPr>
              <w:t>。</w:t>
            </w:r>
          </w:p>
        </w:tc>
      </w:tr>
    </w:tbl>
    <w:p>
      <w:pPr>
        <w:tabs>
          <w:tab w:val="left" w:pos="1719"/>
        </w:tabs>
        <w:bidi w:val="0"/>
        <w:jc w:val="left"/>
        <w:rPr>
          <w:rFonts w:hint="eastAsia" w:eastAsia="宋体"/>
          <w:lang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Dc5YTU4ZTUwNzc3MTcyZTYyMDAzYzQzMWE1ZWIifQ=="/>
  </w:docVars>
  <w:rsids>
    <w:rsidRoot w:val="31BF65C6"/>
    <w:rsid w:val="017707C3"/>
    <w:rsid w:val="02901031"/>
    <w:rsid w:val="02A631ED"/>
    <w:rsid w:val="02EB5FC2"/>
    <w:rsid w:val="050746B3"/>
    <w:rsid w:val="051E7C51"/>
    <w:rsid w:val="08210C04"/>
    <w:rsid w:val="08452C11"/>
    <w:rsid w:val="094445B2"/>
    <w:rsid w:val="0A6F7E29"/>
    <w:rsid w:val="0B6A1E50"/>
    <w:rsid w:val="0BB77550"/>
    <w:rsid w:val="0C4A1EDF"/>
    <w:rsid w:val="0C513FC6"/>
    <w:rsid w:val="0CBC248D"/>
    <w:rsid w:val="0D642BE2"/>
    <w:rsid w:val="0DCE08EE"/>
    <w:rsid w:val="0E81769D"/>
    <w:rsid w:val="0F3A4982"/>
    <w:rsid w:val="10755FA9"/>
    <w:rsid w:val="115C0B2F"/>
    <w:rsid w:val="117629D8"/>
    <w:rsid w:val="11927BDB"/>
    <w:rsid w:val="11B9583C"/>
    <w:rsid w:val="12AE37FC"/>
    <w:rsid w:val="14A71963"/>
    <w:rsid w:val="14FB200D"/>
    <w:rsid w:val="155A7034"/>
    <w:rsid w:val="1A274EAD"/>
    <w:rsid w:val="1CBE49EB"/>
    <w:rsid w:val="1E2058BB"/>
    <w:rsid w:val="1E44018A"/>
    <w:rsid w:val="2052286C"/>
    <w:rsid w:val="21343A7D"/>
    <w:rsid w:val="24102D10"/>
    <w:rsid w:val="245F6D04"/>
    <w:rsid w:val="24B85D28"/>
    <w:rsid w:val="257E6961"/>
    <w:rsid w:val="26C57119"/>
    <w:rsid w:val="26D42FC1"/>
    <w:rsid w:val="28094EEC"/>
    <w:rsid w:val="29954A9B"/>
    <w:rsid w:val="2A5F0B22"/>
    <w:rsid w:val="2A635605"/>
    <w:rsid w:val="2A6A0226"/>
    <w:rsid w:val="2BE25C0F"/>
    <w:rsid w:val="2CCD5FB7"/>
    <w:rsid w:val="2CF57A70"/>
    <w:rsid w:val="2FC97777"/>
    <w:rsid w:val="30426514"/>
    <w:rsid w:val="315E083C"/>
    <w:rsid w:val="31BF65C6"/>
    <w:rsid w:val="31FE335B"/>
    <w:rsid w:val="32E116F1"/>
    <w:rsid w:val="34FA43AA"/>
    <w:rsid w:val="35165C89"/>
    <w:rsid w:val="36046177"/>
    <w:rsid w:val="3693090D"/>
    <w:rsid w:val="387C703E"/>
    <w:rsid w:val="38B96ED5"/>
    <w:rsid w:val="38DB7CD6"/>
    <w:rsid w:val="3BC11885"/>
    <w:rsid w:val="3EAD226D"/>
    <w:rsid w:val="40943F42"/>
    <w:rsid w:val="412C304D"/>
    <w:rsid w:val="41C2515C"/>
    <w:rsid w:val="421C0573"/>
    <w:rsid w:val="425D4DDC"/>
    <w:rsid w:val="43D844D5"/>
    <w:rsid w:val="467927C4"/>
    <w:rsid w:val="47933DC2"/>
    <w:rsid w:val="48C17210"/>
    <w:rsid w:val="49484864"/>
    <w:rsid w:val="4A1B603F"/>
    <w:rsid w:val="4DE32FB0"/>
    <w:rsid w:val="4E2855D7"/>
    <w:rsid w:val="52FB7A20"/>
    <w:rsid w:val="541F0B01"/>
    <w:rsid w:val="581776FC"/>
    <w:rsid w:val="59847FAC"/>
    <w:rsid w:val="59EA7D32"/>
    <w:rsid w:val="5CC277AF"/>
    <w:rsid w:val="5CE465D5"/>
    <w:rsid w:val="5DD12643"/>
    <w:rsid w:val="5FDA407C"/>
    <w:rsid w:val="61590859"/>
    <w:rsid w:val="626F16E1"/>
    <w:rsid w:val="62AE358F"/>
    <w:rsid w:val="63AF3B79"/>
    <w:rsid w:val="64034F3E"/>
    <w:rsid w:val="64F6680D"/>
    <w:rsid w:val="67ED5F63"/>
    <w:rsid w:val="6B40722E"/>
    <w:rsid w:val="6C43508A"/>
    <w:rsid w:val="6D4E10FF"/>
    <w:rsid w:val="6E565AB2"/>
    <w:rsid w:val="702A48AE"/>
    <w:rsid w:val="70CE1F61"/>
    <w:rsid w:val="714874B8"/>
    <w:rsid w:val="723914F7"/>
    <w:rsid w:val="74056EAA"/>
    <w:rsid w:val="75244896"/>
    <w:rsid w:val="75245801"/>
    <w:rsid w:val="756365CD"/>
    <w:rsid w:val="761B6CA4"/>
    <w:rsid w:val="774377A5"/>
    <w:rsid w:val="77A517EC"/>
    <w:rsid w:val="77AB6B94"/>
    <w:rsid w:val="77D9530E"/>
    <w:rsid w:val="78C17B9E"/>
    <w:rsid w:val="79812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Lines="0" w:beforeAutospacing="0" w:afterLines="0" w:afterAutospacing="0" w:line="560" w:lineRule="exact"/>
      <w:ind w:left="630" w:leftChars="300"/>
      <w:jc w:val="left"/>
      <w:outlineLvl w:val="2"/>
    </w:pPr>
    <w:rPr>
      <w:rFonts w:ascii="Times New Roman" w:hAnsi="Times New Roman" w:eastAsia="楷体"/>
      <w:sz w:val="32"/>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4">
    <w:name w:val="Body Text Indent"/>
    <w:basedOn w:val="1"/>
    <w:unhideWhenUsed/>
    <w:qFormat/>
    <w:uiPriority w:val="99"/>
    <w:pPr>
      <w:spacing w:after="120"/>
      <w:ind w:left="420" w:leftChars="200"/>
    </w:pPr>
  </w:style>
  <w:style w:type="paragraph" w:styleId="5">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Times New Roman"/>
      <w:kern w:val="2"/>
      <w:sz w:val="32"/>
      <w:szCs w:val="32"/>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0"/>
    <w:pPr>
      <w:spacing w:before="240" w:after="60"/>
      <w:jc w:val="center"/>
      <w:textAlignment w:val="baseline"/>
    </w:pPr>
    <w:rPr>
      <w:rFonts w:ascii="Arial" w:hAnsi="Arial" w:cs="Arial"/>
      <w:b/>
      <w:bCs/>
      <w:kern w:val="2"/>
      <w:sz w:val="32"/>
      <w:szCs w:val="32"/>
      <w:lang w:val="en-US" w:eastAsia="zh-CN" w:bidi="ar-SA"/>
    </w:rPr>
  </w:style>
  <w:style w:type="paragraph" w:styleId="9">
    <w:name w:val="Body Text First Indent 2"/>
    <w:basedOn w:val="4"/>
    <w:qFormat/>
    <w:uiPriority w:val="0"/>
    <w:pPr>
      <w:spacing w:after="0"/>
      <w:ind w:left="0" w:leftChars="0" w:firstLine="960"/>
    </w:pPr>
    <w:rPr>
      <w:sz w:val="32"/>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 w:type="paragraph" w:customStyle="1" w:styleId="13">
    <w:name w:val="PlainText"/>
    <w:basedOn w:val="1"/>
    <w:qFormat/>
    <w:uiPriority w:val="0"/>
    <w:pPr>
      <w:spacing w:before="0" w:after="0" w:line="240" w:lineRule="auto"/>
      <w:ind w:left="0" w:right="0"/>
      <w:jc w:val="both"/>
    </w:pPr>
    <w:rPr>
      <w:rFonts w:ascii="宋体" w:hAnsi="Courier New" w:eastAsia="仿宋_GB2312"/>
      <w:kern w:val="2"/>
      <w:sz w:val="32"/>
      <w:szCs w:val="32"/>
      <w:lang w:val="en-US" w:eastAsia="zh-CN"/>
    </w:rPr>
  </w:style>
  <w:style w:type="table" w:customStyle="1" w:styleId="14">
    <w:name w:val="网格型1"/>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2234</Words>
  <Characters>2309</Characters>
  <Lines>0</Lines>
  <Paragraphs>0</Paragraphs>
  <TotalTime>3</TotalTime>
  <ScaleCrop>false</ScaleCrop>
  <LinksUpToDate>false</LinksUpToDate>
  <CharactersWithSpaces>2502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2019-08-22T08:10:00Z</dcterms:created>
  <dc:creator>1916367993</dc:creator>
  <cp:lastModifiedBy>铭</cp:lastModifiedBy>
  <cp:lastPrinted>2023-12-27T06:43:51Z</cp:lastPrinted>
  <dcterms:modified xsi:type="dcterms:W3CDTF">2023-12-29T06:34:48Z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983E0A5E7BE24252B279C0A1DB9F1293_13</vt:lpwstr>
  </property>
</Properties>
</file>