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413954" w14:textId="77777777" w:rsidR="00AB70EF" w:rsidRDefault="00AB70EF" w:rsidP="00AB70EF">
      <w:pPr>
        <w:spacing w:line="560" w:lineRule="exact"/>
        <w:rPr>
          <w:rFonts w:ascii="Times New Roman" w:eastAsia="黑体" w:hAnsi="Times New Roman" w:cs="Times New Roman"/>
          <w:sz w:val="32"/>
          <w:szCs w:val="32"/>
        </w:rPr>
      </w:pPr>
      <w:r>
        <w:rPr>
          <w:rFonts w:ascii="Times New Roman" w:eastAsia="黑体" w:hAnsi="Times New Roman" w:cs="Times New Roman"/>
          <w:sz w:val="32"/>
          <w:szCs w:val="32"/>
        </w:rPr>
        <w:t>附件</w:t>
      </w:r>
    </w:p>
    <w:p w14:paraId="45411159" w14:textId="77777777" w:rsidR="00AB70EF" w:rsidRDefault="00AB70EF" w:rsidP="00AB70EF">
      <w:pPr>
        <w:pStyle w:val="a9"/>
        <w:spacing w:line="720" w:lineRule="exact"/>
        <w:rPr>
          <w:rFonts w:ascii="Times New Roman" w:eastAsia="黑体" w:hAnsi="Times New Roman" w:cs="Times New Roman"/>
        </w:rPr>
      </w:pPr>
    </w:p>
    <w:p w14:paraId="6C436842" w14:textId="77777777" w:rsidR="00AB70EF" w:rsidRDefault="00AB70EF" w:rsidP="00AB70EF">
      <w:pPr>
        <w:spacing w:line="720"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t>吉林市第二轮省生态环境保护督察</w:t>
      </w:r>
      <w:r>
        <w:rPr>
          <w:rFonts w:ascii="Times New Roman" w:eastAsia="方正小标宋简体" w:hAnsi="Times New Roman" w:cs="Times New Roman" w:hint="eastAsia"/>
          <w:sz w:val="44"/>
          <w:szCs w:val="44"/>
        </w:rPr>
        <w:t>反馈问题</w:t>
      </w:r>
    </w:p>
    <w:p w14:paraId="71039F83" w14:textId="77777777" w:rsidR="00AB70EF" w:rsidRDefault="00AB70EF" w:rsidP="00AB70EF">
      <w:pPr>
        <w:spacing w:line="720"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t>整改</w:t>
      </w:r>
      <w:r>
        <w:rPr>
          <w:rFonts w:ascii="Times New Roman" w:eastAsia="方正小标宋简体" w:hAnsi="Times New Roman" w:cs="Times New Roman" w:hint="eastAsia"/>
          <w:sz w:val="44"/>
          <w:szCs w:val="44"/>
        </w:rPr>
        <w:t>工作</w:t>
      </w:r>
      <w:r>
        <w:rPr>
          <w:rFonts w:ascii="Times New Roman" w:eastAsia="方正小标宋简体" w:hAnsi="Times New Roman" w:cs="Times New Roman"/>
          <w:sz w:val="44"/>
          <w:szCs w:val="44"/>
        </w:rPr>
        <w:t>落实情况</w:t>
      </w:r>
    </w:p>
    <w:p w14:paraId="330B6864" w14:textId="77777777" w:rsidR="00AB70EF" w:rsidRDefault="00AB70EF" w:rsidP="00AB70EF">
      <w:pPr>
        <w:pStyle w:val="Default"/>
        <w:spacing w:line="560" w:lineRule="exact"/>
        <w:jc w:val="both"/>
        <w:rPr>
          <w:rFonts w:eastAsia="黑体"/>
          <w:bCs/>
          <w:color w:val="auto"/>
          <w:spacing w:val="-2"/>
          <w:kern w:val="2"/>
          <w:sz w:val="32"/>
          <w:szCs w:val="32"/>
        </w:rPr>
      </w:pPr>
    </w:p>
    <w:p w14:paraId="57B08B49" w14:textId="77777777" w:rsidR="00AB70EF" w:rsidRDefault="00AB70EF" w:rsidP="00AB70EF">
      <w:pPr>
        <w:pStyle w:val="Default"/>
        <w:autoSpaceDE/>
        <w:autoSpaceDN/>
        <w:snapToGrid w:val="0"/>
        <w:spacing w:line="560" w:lineRule="exact"/>
        <w:ind w:firstLineChars="200" w:firstLine="636"/>
        <w:jc w:val="both"/>
        <w:rPr>
          <w:rFonts w:ascii="仿宋_GB2312" w:eastAsia="仿宋_GB2312" w:hAnsi="仿宋_GB2312" w:cs="仿宋_GB2312" w:hint="eastAsia"/>
          <w:bCs/>
          <w:color w:val="auto"/>
          <w:kern w:val="21"/>
          <w:sz w:val="32"/>
          <w:szCs w:val="32"/>
        </w:rPr>
      </w:pPr>
      <w:r>
        <w:rPr>
          <w:rFonts w:eastAsia="黑体"/>
          <w:bCs/>
          <w:color w:val="auto"/>
          <w:spacing w:val="-2"/>
          <w:kern w:val="2"/>
          <w:sz w:val="32"/>
          <w:szCs w:val="32"/>
        </w:rPr>
        <w:t>一、</w:t>
      </w:r>
      <w:r>
        <w:rPr>
          <w:rFonts w:eastAsia="黑体"/>
          <w:bCs/>
          <w:color w:val="auto"/>
          <w:kern w:val="21"/>
          <w:sz w:val="32"/>
          <w:szCs w:val="32"/>
        </w:rPr>
        <w:t>思想认识有待进一步提高。</w:t>
      </w:r>
      <w:r>
        <w:rPr>
          <w:rFonts w:ascii="仿宋_GB2312" w:eastAsia="仿宋_GB2312" w:hAnsi="仿宋_GB2312" w:cs="仿宋_GB2312" w:hint="eastAsia"/>
          <w:color w:val="auto"/>
          <w:sz w:val="32"/>
          <w:szCs w:val="32"/>
        </w:rPr>
        <w:t>在与市、县区领导和部门负责同志的个别谈话中感到，大家对生态环境建设面临的严峻复杂形势缺乏清醒的认识，对可能遇到的困难估计不足，紧迫感危机感还不强。认为近年来在生态环境工作上下的功夫比较大，生态环境治理取得不错的成绩，最困难时期已经过去，讲问题避重就轻，思想上普遍存在“缓一缓”“歇口气”的想法，推进力度明显放缓。一些部门生态环境保护“一岗双责”落实存在较大差距，有的将工作滞后归结于财力有限、疫情、雨季影响等客观原因。部分干部仍处于“追责压力”“不干不行”被动状态，缺乏长期发展思路。在具体工作落实上，有“等一等、看一看”消极态度，开拓创新意识不强，持续性不足，不敢担当，不愿作为。</w:t>
      </w:r>
    </w:p>
    <w:p w14:paraId="2ADC49E2" w14:textId="77777777" w:rsidR="00AB70EF" w:rsidRDefault="00AB70EF" w:rsidP="00AB70EF">
      <w:pPr>
        <w:pStyle w:val="a9"/>
        <w:snapToGrid w:val="0"/>
        <w:spacing w:line="560" w:lineRule="exact"/>
        <w:ind w:firstLineChars="200" w:firstLine="636"/>
      </w:pPr>
      <w:r>
        <w:rPr>
          <w:b/>
          <w:bCs/>
          <w:spacing w:val="-2"/>
        </w:rPr>
        <w:t>整改完成情况：</w:t>
      </w:r>
      <w:r>
        <w:rPr>
          <w:spacing w:val="-79"/>
        </w:rPr>
        <w:t xml:space="preserve"> </w:t>
      </w:r>
      <w:r>
        <w:rPr>
          <w:b/>
          <w:bCs/>
          <w:spacing w:val="-2"/>
        </w:rPr>
        <w:t>已完成</w:t>
      </w:r>
      <w:r>
        <w:t xml:space="preserve"> </w:t>
      </w:r>
    </w:p>
    <w:p w14:paraId="600B3F30" w14:textId="77777777" w:rsidR="00AB70EF" w:rsidRDefault="00AB70EF" w:rsidP="00AB70EF">
      <w:pPr>
        <w:pStyle w:val="a9"/>
        <w:snapToGrid w:val="0"/>
        <w:spacing w:line="560" w:lineRule="exact"/>
        <w:ind w:firstLineChars="200" w:firstLine="640"/>
        <w:rPr>
          <w:rFonts w:ascii="Times New Roman" w:hAnsi="Times New Roman" w:cs="Times New Roman"/>
          <w:b/>
          <w:bCs/>
        </w:rPr>
      </w:pPr>
      <w:r>
        <w:rPr>
          <w:rFonts w:ascii="Times New Roman" w:hAnsi="Times New Roman" w:cs="Times New Roman"/>
          <w:b/>
          <w:bCs/>
        </w:rPr>
        <w:t>整改</w:t>
      </w:r>
      <w:r>
        <w:rPr>
          <w:rFonts w:ascii="Times New Roman" w:hAnsi="Times New Roman" w:cs="Times New Roman" w:hint="eastAsia"/>
          <w:b/>
          <w:bCs/>
        </w:rPr>
        <w:t>落实情况</w:t>
      </w:r>
      <w:r>
        <w:rPr>
          <w:rFonts w:ascii="Times New Roman" w:hAnsi="Times New Roman" w:cs="Times New Roman"/>
          <w:b/>
          <w:bCs/>
        </w:rPr>
        <w:t>：</w:t>
      </w:r>
    </w:p>
    <w:p w14:paraId="2A83F758" w14:textId="77777777" w:rsidR="00AB70EF" w:rsidRDefault="00AB70EF" w:rsidP="00AB70EF">
      <w:pPr>
        <w:pStyle w:val="Default"/>
        <w:autoSpaceDE/>
        <w:autoSpaceDN/>
        <w:snapToGrid w:val="0"/>
        <w:spacing w:line="560" w:lineRule="exact"/>
        <w:ind w:firstLineChars="200" w:firstLine="640"/>
        <w:jc w:val="both"/>
        <w:rPr>
          <w:rFonts w:ascii="仿宋_GB2312" w:eastAsia="仿宋_GB2312" w:hAnsi="仿宋_GB2312" w:cs="仿宋_GB2312" w:hint="eastAsia"/>
          <w:color w:val="auto"/>
          <w:sz w:val="32"/>
          <w:szCs w:val="32"/>
        </w:rPr>
      </w:pPr>
      <w:r>
        <w:rPr>
          <w:rFonts w:ascii="仿宋_GB2312" w:eastAsia="仿宋_GB2312" w:hAnsi="仿宋_GB2312" w:cs="仿宋_GB2312" w:hint="eastAsia"/>
          <w:color w:val="auto"/>
          <w:sz w:val="32"/>
          <w:szCs w:val="32"/>
        </w:rPr>
        <w:t>（一）市委、市政府深入学习贯彻党的二十大和二十届二中、三中全会精神以及习近平总书记系列重要讲话精神，牢固</w:t>
      </w:r>
      <w:r>
        <w:rPr>
          <w:rFonts w:ascii="仿宋_GB2312" w:eastAsia="仿宋_GB2312" w:hAnsi="仿宋_GB2312" w:cs="仿宋_GB2312" w:hint="eastAsia"/>
          <w:color w:val="auto"/>
          <w:sz w:val="32"/>
          <w:szCs w:val="32"/>
        </w:rPr>
        <w:lastRenderedPageBreak/>
        <w:t>树立绿水青山就是金山银山的理念，2023年至今召开</w:t>
      </w:r>
      <w:r>
        <w:rPr>
          <w:rFonts w:ascii="仿宋_GB2312" w:eastAsia="仿宋_GB2312" w:hAnsi="仿宋_GB2312" w:cs="仿宋_GB2312"/>
          <w:color w:val="auto"/>
          <w:sz w:val="32"/>
          <w:szCs w:val="32"/>
        </w:rPr>
        <w:t>5</w:t>
      </w:r>
      <w:r>
        <w:rPr>
          <w:rFonts w:ascii="仿宋_GB2312" w:eastAsia="仿宋_GB2312" w:hAnsi="仿宋_GB2312" w:cs="仿宋_GB2312" w:hint="eastAsia"/>
          <w:color w:val="auto"/>
          <w:sz w:val="32"/>
          <w:szCs w:val="32"/>
        </w:rPr>
        <w:t>次市委常委会、15次市政府党组扩大会议，</w:t>
      </w:r>
      <w:proofErr w:type="gramStart"/>
      <w:r>
        <w:rPr>
          <w:rFonts w:ascii="仿宋_GB2312" w:eastAsia="仿宋_GB2312" w:hAnsi="仿宋_GB2312" w:cs="仿宋_GB2312" w:hint="eastAsia"/>
          <w:color w:val="auto"/>
          <w:sz w:val="32"/>
          <w:szCs w:val="32"/>
        </w:rPr>
        <w:t>将习近</w:t>
      </w:r>
      <w:proofErr w:type="gramEnd"/>
      <w:r>
        <w:rPr>
          <w:rFonts w:ascii="仿宋_GB2312" w:eastAsia="仿宋_GB2312" w:hAnsi="仿宋_GB2312" w:cs="仿宋_GB2312" w:hint="eastAsia"/>
          <w:color w:val="auto"/>
          <w:sz w:val="32"/>
          <w:szCs w:val="32"/>
        </w:rPr>
        <w:t>平总书记关于生态文明建设和生态环境保护重要讲话精神作为“第一议题”学习，通过不断深入学习，进一步增强“四个意识”、坚定“四个自信”、坚决拥护“两个确立”、坚决做到“两个维护”。吉林市委已将学习贯彻习近平生态文明思想纳入理论学习中心组学习培训计划，开展了学</w:t>
      </w:r>
      <w:proofErr w:type="gramStart"/>
      <w:r>
        <w:rPr>
          <w:rFonts w:ascii="仿宋_GB2312" w:eastAsia="仿宋_GB2312" w:hAnsi="仿宋_GB2312" w:cs="仿宋_GB2312" w:hint="eastAsia"/>
          <w:color w:val="auto"/>
          <w:sz w:val="32"/>
          <w:szCs w:val="32"/>
        </w:rPr>
        <w:t>习习近</w:t>
      </w:r>
      <w:proofErr w:type="gramEnd"/>
      <w:r>
        <w:rPr>
          <w:rFonts w:ascii="仿宋_GB2312" w:eastAsia="仿宋_GB2312" w:hAnsi="仿宋_GB2312" w:cs="仿宋_GB2312" w:hint="eastAsia"/>
          <w:color w:val="auto"/>
          <w:sz w:val="32"/>
          <w:szCs w:val="32"/>
        </w:rPr>
        <w:t>平生态文明思想专题会，进一步提升我市领导干部生态环境保护意识。</w:t>
      </w:r>
    </w:p>
    <w:p w14:paraId="23B4BBD2" w14:textId="77777777" w:rsidR="00AB70EF" w:rsidRDefault="00AB70EF" w:rsidP="00AB70EF">
      <w:pPr>
        <w:pStyle w:val="Default"/>
        <w:autoSpaceDE/>
        <w:autoSpaceDN/>
        <w:snapToGrid w:val="0"/>
        <w:spacing w:line="560" w:lineRule="exact"/>
        <w:ind w:firstLineChars="200" w:firstLine="640"/>
        <w:jc w:val="both"/>
        <w:rPr>
          <w:rFonts w:ascii="仿宋_GB2312" w:eastAsia="仿宋_GB2312" w:hAnsi="仿宋_GB2312" w:cs="仿宋_GB2312" w:hint="eastAsia"/>
          <w:color w:val="auto"/>
          <w:sz w:val="32"/>
          <w:szCs w:val="32"/>
        </w:rPr>
      </w:pPr>
      <w:r>
        <w:rPr>
          <w:rFonts w:ascii="仿宋_GB2312" w:eastAsia="仿宋_GB2312" w:hAnsi="仿宋_GB2312" w:cs="仿宋_GB2312" w:hint="eastAsia"/>
          <w:color w:val="auto"/>
          <w:sz w:val="32"/>
          <w:szCs w:val="32"/>
        </w:rPr>
        <w:t>（二）我市各级党委和政府将生态文明建设和生态环境保护工作作为一项政治任务，纳入重要议事日程，分级成立了由党政主要领导任双组长的生态环境保护督察反馈问题整改工作领导小组，2023年至今我市共召开生态环境保护工作及环保督察整改工作会议5次，研究解决我市生态环境领域重点问题，对生态环境保护工作进行安排部署，进一步推动全市生态环境保护工作取得积极成效。各县（市）区、开发区和市直相关部门主要负责同志严格落实“党政同责、一岗双责”，主要领导亲自安排部署，分管领导靠前指挥，深入现场督导推进整改工作，进一步推动了生态环境保护督察问题整改。</w:t>
      </w:r>
    </w:p>
    <w:p w14:paraId="67961A63" w14:textId="77777777" w:rsidR="00AB70EF" w:rsidRDefault="00AB70EF" w:rsidP="00AB70EF">
      <w:pPr>
        <w:pStyle w:val="Default"/>
        <w:autoSpaceDE/>
        <w:autoSpaceDN/>
        <w:snapToGrid w:val="0"/>
        <w:spacing w:line="560" w:lineRule="exact"/>
        <w:ind w:firstLineChars="200" w:firstLine="640"/>
        <w:jc w:val="both"/>
        <w:rPr>
          <w:rFonts w:ascii="仿宋_GB2312" w:eastAsia="仿宋_GB2312" w:hAnsi="仿宋_GB2312" w:cs="仿宋_GB2312" w:hint="eastAsia"/>
          <w:color w:val="auto"/>
          <w:sz w:val="32"/>
          <w:szCs w:val="32"/>
        </w:rPr>
      </w:pPr>
      <w:r>
        <w:rPr>
          <w:rFonts w:ascii="仿宋_GB2312" w:eastAsia="仿宋_GB2312" w:hAnsi="仿宋_GB2312" w:cs="仿宋_GB2312" w:hint="eastAsia"/>
          <w:color w:val="auto"/>
          <w:sz w:val="32"/>
          <w:szCs w:val="32"/>
        </w:rPr>
        <w:t>(三)我市各级党委和政府严格落实《吉林市生态环境保护工作职责规定（试行）》,做到职责明确，任务清晰。印发了《吉林市人民政府生态环境保护目标责任书》，将生态文明建设指标评分比例提高至22%，每年定期开展考核评分，考核结</w:t>
      </w:r>
      <w:r>
        <w:rPr>
          <w:rFonts w:ascii="仿宋_GB2312" w:eastAsia="仿宋_GB2312" w:hAnsi="仿宋_GB2312" w:cs="仿宋_GB2312" w:hint="eastAsia"/>
          <w:color w:val="auto"/>
          <w:sz w:val="32"/>
          <w:szCs w:val="32"/>
        </w:rPr>
        <w:lastRenderedPageBreak/>
        <w:t>果作为各级领导班子和领导干部奖惩任免的重要依据，引导各级党政干部树立正确的政绩观，推动生态环境保护督察整改责任得到真正落实。</w:t>
      </w:r>
    </w:p>
    <w:p w14:paraId="047F4387" w14:textId="77777777" w:rsidR="00AB70EF" w:rsidRDefault="00AB70EF" w:rsidP="00AB70EF">
      <w:pPr>
        <w:pStyle w:val="Default"/>
        <w:autoSpaceDE/>
        <w:autoSpaceDN/>
        <w:snapToGrid w:val="0"/>
        <w:spacing w:line="560" w:lineRule="exact"/>
        <w:ind w:firstLineChars="200" w:firstLine="640"/>
        <w:jc w:val="both"/>
        <w:rPr>
          <w:rFonts w:ascii="仿宋_GB2312" w:eastAsia="仿宋_GB2312" w:hAnsi="仿宋_GB2312" w:cs="仿宋_GB2312" w:hint="eastAsia"/>
          <w:color w:val="auto"/>
          <w:sz w:val="32"/>
          <w:szCs w:val="32"/>
        </w:rPr>
      </w:pPr>
      <w:r>
        <w:rPr>
          <w:rFonts w:ascii="仿宋_GB2312" w:eastAsia="仿宋_GB2312" w:hAnsi="仿宋_GB2312" w:cs="仿宋_GB2312" w:hint="eastAsia"/>
          <w:color w:val="auto"/>
          <w:sz w:val="32"/>
          <w:szCs w:val="32"/>
        </w:rPr>
        <w:t>（四）我市开展了民生问题“大调研大起底”活动，拓宽群众反馈问题渠道，充分运用“便民江城”小程序线上受理民生问题。市生态环境局成立了</w:t>
      </w:r>
      <w:proofErr w:type="gramStart"/>
      <w:r>
        <w:rPr>
          <w:rFonts w:ascii="仿宋_GB2312" w:eastAsia="仿宋_GB2312" w:hAnsi="仿宋_GB2312" w:cs="仿宋_GB2312" w:hint="eastAsia"/>
          <w:color w:val="auto"/>
          <w:sz w:val="32"/>
          <w:szCs w:val="32"/>
        </w:rPr>
        <w:t>民生受办中心</w:t>
      </w:r>
      <w:proofErr w:type="gramEnd"/>
      <w:r>
        <w:rPr>
          <w:rFonts w:ascii="仿宋_GB2312" w:eastAsia="仿宋_GB2312" w:hAnsi="仿宋_GB2312" w:cs="仿宋_GB2312" w:hint="eastAsia"/>
          <w:color w:val="auto"/>
          <w:sz w:val="32"/>
          <w:szCs w:val="32"/>
        </w:rPr>
        <w:t>，统一受理生态环境领域的群众投诉举报。截至目前，已办结群众投诉举报案件</w:t>
      </w:r>
      <w:r>
        <w:rPr>
          <w:rStyle w:val="NormalCharacter"/>
          <w:rFonts w:ascii="仿宋_GB2312" w:eastAsia="仿宋_GB2312" w:hAnsi="仿宋_GB2312" w:cs="仿宋_GB2312" w:hint="eastAsia"/>
          <w:color w:val="auto"/>
          <w:sz w:val="32"/>
          <w:szCs w:val="32"/>
        </w:rPr>
        <w:t>4133</w:t>
      </w:r>
      <w:r>
        <w:rPr>
          <w:rStyle w:val="NormalCharacter"/>
          <w:rFonts w:ascii="Times New Roman" w:eastAsia="仿宋_GB2312" w:hAnsi="Times New Roman" w:cs="Times New Roman"/>
          <w:color w:val="auto"/>
          <w:sz w:val="32"/>
          <w:szCs w:val="32"/>
        </w:rPr>
        <w:t>件，动态满意率</w:t>
      </w:r>
      <w:r>
        <w:rPr>
          <w:rStyle w:val="NormalCharacter"/>
          <w:rFonts w:ascii="仿宋_GB2312" w:eastAsia="仿宋_GB2312" w:hAnsi="仿宋_GB2312" w:cs="仿宋_GB2312" w:hint="eastAsia"/>
          <w:color w:val="auto"/>
          <w:sz w:val="32"/>
          <w:szCs w:val="32"/>
        </w:rPr>
        <w:t>100%，</w:t>
      </w:r>
      <w:r>
        <w:rPr>
          <w:rFonts w:ascii="仿宋_GB2312" w:eastAsia="仿宋_GB2312" w:hAnsi="仿宋_GB2312" w:cs="仿宋_GB2312" w:hint="eastAsia"/>
          <w:color w:val="auto"/>
          <w:sz w:val="32"/>
          <w:szCs w:val="32"/>
        </w:rPr>
        <w:t>有效解决了一批群众关心关切的环境问题，进一步提高了群众的满意度、获得感。</w:t>
      </w:r>
    </w:p>
    <w:p w14:paraId="214E3350" w14:textId="77777777" w:rsidR="00AB70EF" w:rsidRDefault="00AB70EF" w:rsidP="00AB70EF">
      <w:pPr>
        <w:pStyle w:val="Default"/>
        <w:autoSpaceDE/>
        <w:autoSpaceDN/>
        <w:snapToGrid w:val="0"/>
        <w:spacing w:line="560" w:lineRule="exact"/>
        <w:ind w:firstLineChars="200" w:firstLine="636"/>
        <w:jc w:val="both"/>
        <w:rPr>
          <w:rFonts w:ascii="仿宋_GB2312" w:eastAsia="仿宋_GB2312" w:hAnsi="仿宋_GB2312" w:cs="仿宋_GB2312" w:hint="eastAsia"/>
          <w:color w:val="auto"/>
          <w:sz w:val="32"/>
          <w:szCs w:val="32"/>
        </w:rPr>
      </w:pPr>
      <w:r>
        <w:rPr>
          <w:rFonts w:eastAsia="黑体"/>
          <w:bCs/>
          <w:color w:val="auto"/>
          <w:spacing w:val="-2"/>
          <w:kern w:val="2"/>
          <w:sz w:val="32"/>
          <w:szCs w:val="32"/>
        </w:rPr>
        <w:t>二、推进中央生态环保督察重点问题整改缓慢。</w:t>
      </w:r>
      <w:r>
        <w:rPr>
          <w:rFonts w:ascii="仿宋_GB2312" w:eastAsia="仿宋_GB2312" w:hAnsi="仿宋_GB2312" w:cs="仿宋_GB2312"/>
          <w:color w:val="auto"/>
          <w:sz w:val="32"/>
          <w:szCs w:val="32"/>
        </w:rPr>
        <w:t>小沙河位于吉林市区内，是吉林市2017年城市黑臭水体治理目标之一，于2020年底完成了整治效果评估，并通过了住建部审查。2023年7月督察发现，小沙河昌邑区段右岸距松花江入河口约150</w:t>
      </w:r>
      <w:r>
        <w:rPr>
          <w:rFonts w:ascii="仿宋_GB2312" w:eastAsia="仿宋_GB2312" w:hAnsi="仿宋_GB2312" w:cs="仿宋_GB2312" w:hint="eastAsia"/>
          <w:color w:val="auto"/>
          <w:sz w:val="32"/>
          <w:szCs w:val="32"/>
        </w:rPr>
        <w:t>米处，</w:t>
      </w:r>
      <w:proofErr w:type="gramStart"/>
      <w:r>
        <w:rPr>
          <w:rFonts w:ascii="仿宋_GB2312" w:eastAsia="仿宋_GB2312" w:hAnsi="仿宋_GB2312" w:cs="仿宋_GB2312" w:hint="eastAsia"/>
          <w:color w:val="auto"/>
          <w:sz w:val="32"/>
          <w:szCs w:val="32"/>
        </w:rPr>
        <w:t>一</w:t>
      </w:r>
      <w:proofErr w:type="gramEnd"/>
      <w:r>
        <w:rPr>
          <w:rFonts w:ascii="仿宋_GB2312" w:eastAsia="仿宋_GB2312" w:hAnsi="仿宋_GB2312" w:cs="仿宋_GB2312" w:hint="eastAsia"/>
          <w:color w:val="auto"/>
          <w:sz w:val="32"/>
          <w:szCs w:val="32"/>
        </w:rPr>
        <w:t>内径0.8米的管道大量生活污水排入小沙河汇入松花江。同时，在哈达湾铁路桥下管道</w:t>
      </w:r>
      <w:proofErr w:type="gramStart"/>
      <w:r>
        <w:rPr>
          <w:rFonts w:ascii="仿宋_GB2312" w:eastAsia="仿宋_GB2312" w:hAnsi="仿宋_GB2312" w:cs="仿宋_GB2312" w:hint="eastAsia"/>
          <w:color w:val="auto"/>
          <w:sz w:val="32"/>
          <w:szCs w:val="32"/>
        </w:rPr>
        <w:t>井大量</w:t>
      </w:r>
      <w:proofErr w:type="gramEnd"/>
      <w:r>
        <w:rPr>
          <w:rFonts w:ascii="仿宋_GB2312" w:eastAsia="仿宋_GB2312" w:hAnsi="仿宋_GB2312" w:cs="仿宋_GB2312" w:hint="eastAsia"/>
          <w:color w:val="auto"/>
          <w:sz w:val="32"/>
          <w:szCs w:val="32"/>
        </w:rPr>
        <w:t>污水涌出，现场散发刺鼻气味。经</w:t>
      </w:r>
      <w:r>
        <w:rPr>
          <w:rFonts w:ascii="仿宋_GB2312" w:eastAsia="仿宋_GB2312" w:hAnsi="仿宋_GB2312" w:cs="仿宋_GB2312"/>
          <w:color w:val="auto"/>
          <w:sz w:val="32"/>
          <w:szCs w:val="32"/>
        </w:rPr>
        <w:t>调阅溢流台账发现，自2022年初至2023年7月1日，共溢流排入小沙河生活污水约109万吨。对小沙河3个点位监测，黑臭水体4项限定指标中的2项指标数据超标。</w:t>
      </w:r>
      <w:proofErr w:type="gramStart"/>
      <w:r>
        <w:rPr>
          <w:rFonts w:ascii="仿宋_GB2312" w:eastAsia="仿宋_GB2312" w:hAnsi="仿宋_GB2312" w:cs="仿宋_GB2312"/>
          <w:color w:val="auto"/>
          <w:sz w:val="32"/>
          <w:szCs w:val="32"/>
        </w:rPr>
        <w:t>吉林市住</w:t>
      </w:r>
      <w:proofErr w:type="gramEnd"/>
      <w:r>
        <w:rPr>
          <w:rFonts w:ascii="仿宋_GB2312" w:eastAsia="仿宋_GB2312" w:hAnsi="仿宋_GB2312" w:cs="仿宋_GB2312"/>
          <w:color w:val="auto"/>
          <w:sz w:val="32"/>
          <w:szCs w:val="32"/>
        </w:rPr>
        <w:t>建等有关部门思想不敏感，站位不高，行动迟缓，推进不力，履职不到位，使该问题长期未得到有效解决。</w:t>
      </w:r>
    </w:p>
    <w:p w14:paraId="5013506A" w14:textId="77777777" w:rsidR="00AB70EF" w:rsidRDefault="00AB70EF" w:rsidP="00AB70EF">
      <w:pPr>
        <w:pStyle w:val="a9"/>
        <w:snapToGrid w:val="0"/>
        <w:spacing w:line="560" w:lineRule="exact"/>
        <w:ind w:firstLineChars="200" w:firstLine="640"/>
        <w:rPr>
          <w:rFonts w:ascii="Times New Roman" w:hAnsi="Times New Roman" w:cs="Times New Roman"/>
          <w:b/>
        </w:rPr>
      </w:pPr>
      <w:r>
        <w:rPr>
          <w:rFonts w:ascii="Times New Roman" w:hAnsi="Times New Roman" w:cs="Times New Roman" w:hint="eastAsia"/>
          <w:b/>
        </w:rPr>
        <w:t>整改完成情况：按序时进度推进</w:t>
      </w:r>
    </w:p>
    <w:p w14:paraId="1000CFDF" w14:textId="77777777" w:rsidR="00AB70EF" w:rsidRDefault="00AB70EF" w:rsidP="00AB70EF">
      <w:pPr>
        <w:pStyle w:val="a9"/>
        <w:snapToGrid w:val="0"/>
        <w:spacing w:line="560" w:lineRule="exact"/>
        <w:ind w:firstLineChars="200" w:firstLine="640"/>
        <w:rPr>
          <w:rFonts w:ascii="Times New Roman" w:hAnsi="Times New Roman" w:cs="Times New Roman"/>
          <w:b/>
          <w:bCs/>
        </w:rPr>
      </w:pPr>
      <w:r>
        <w:rPr>
          <w:rFonts w:ascii="Times New Roman" w:hAnsi="Times New Roman" w:cs="Times New Roman"/>
          <w:b/>
          <w:bCs/>
        </w:rPr>
        <w:t>整改</w:t>
      </w:r>
      <w:r>
        <w:rPr>
          <w:rFonts w:ascii="Times New Roman" w:hAnsi="Times New Roman" w:cs="Times New Roman" w:hint="eastAsia"/>
          <w:b/>
          <w:bCs/>
        </w:rPr>
        <w:t>落实情况</w:t>
      </w:r>
      <w:r>
        <w:rPr>
          <w:rFonts w:ascii="Times New Roman" w:hAnsi="Times New Roman" w:cs="Times New Roman"/>
          <w:b/>
          <w:bCs/>
        </w:rPr>
        <w:t>：</w:t>
      </w:r>
    </w:p>
    <w:p w14:paraId="0A335DEE" w14:textId="77777777" w:rsidR="00AB70EF" w:rsidRDefault="00AB70EF" w:rsidP="00AB70EF">
      <w:pPr>
        <w:pStyle w:val="Default"/>
        <w:autoSpaceDE/>
        <w:autoSpaceDN/>
        <w:snapToGrid w:val="0"/>
        <w:spacing w:line="560" w:lineRule="exact"/>
        <w:ind w:firstLineChars="200" w:firstLine="640"/>
        <w:jc w:val="both"/>
        <w:rPr>
          <w:rFonts w:ascii="仿宋_GB2312" w:eastAsia="仿宋_GB2312" w:hAnsi="仿宋_GB2312" w:cs="仿宋_GB2312" w:hint="eastAsia"/>
          <w:color w:val="auto"/>
          <w:kern w:val="2"/>
          <w:sz w:val="32"/>
          <w:szCs w:val="32"/>
        </w:rPr>
      </w:pPr>
      <w:r>
        <w:rPr>
          <w:rFonts w:ascii="仿宋_GB2312" w:eastAsia="仿宋_GB2312" w:hAnsi="仿宋_GB2312" w:cs="仿宋_GB2312" w:hint="eastAsia"/>
          <w:color w:val="auto"/>
          <w:kern w:val="2"/>
          <w:sz w:val="32"/>
          <w:szCs w:val="32"/>
        </w:rPr>
        <w:lastRenderedPageBreak/>
        <w:t>（一）市住建局进一步强化责任担当，将推进生态环境保护督察问题整改作为首要任务，制定了小沙河溢流问题整改实施方案，推进各项整改措施加快落实，切实解决小沙河溢流问题。</w:t>
      </w:r>
    </w:p>
    <w:p w14:paraId="6FA7249C" w14:textId="77777777" w:rsidR="00AB70EF" w:rsidRDefault="00AB70EF" w:rsidP="00AB70EF">
      <w:pPr>
        <w:pStyle w:val="Default"/>
        <w:autoSpaceDE/>
        <w:autoSpaceDN/>
        <w:snapToGrid w:val="0"/>
        <w:spacing w:line="560" w:lineRule="exact"/>
        <w:ind w:firstLineChars="200" w:firstLine="640"/>
        <w:jc w:val="both"/>
        <w:rPr>
          <w:rFonts w:ascii="仿宋_GB2312" w:eastAsia="仿宋_GB2312" w:hAnsi="仿宋_GB2312" w:cs="仿宋_GB2312" w:hint="eastAsia"/>
          <w:color w:val="auto"/>
          <w:kern w:val="2"/>
          <w:sz w:val="32"/>
          <w:szCs w:val="32"/>
        </w:rPr>
      </w:pPr>
      <w:r>
        <w:rPr>
          <w:rFonts w:ascii="仿宋_GB2312" w:eastAsia="仿宋_GB2312" w:hAnsi="仿宋_GB2312" w:cs="仿宋_GB2312" w:hint="eastAsia"/>
          <w:color w:val="auto"/>
          <w:kern w:val="2"/>
          <w:sz w:val="32"/>
          <w:szCs w:val="32"/>
        </w:rPr>
        <w:t>（二）2024年</w:t>
      </w:r>
      <w:r>
        <w:rPr>
          <w:rFonts w:ascii="仿宋_GB2312" w:eastAsia="仿宋_GB2312" w:hAnsi="仿宋_GB2312" w:cs="仿宋_GB2312"/>
          <w:color w:val="auto"/>
          <w:kern w:val="2"/>
          <w:sz w:val="32"/>
          <w:szCs w:val="32"/>
        </w:rPr>
        <w:t>计划新建管网4.8公里</w:t>
      </w:r>
      <w:r>
        <w:rPr>
          <w:rFonts w:ascii="仿宋_GB2312" w:eastAsia="仿宋_GB2312" w:hAnsi="仿宋_GB2312" w:cs="仿宋_GB2312" w:hint="eastAsia"/>
          <w:color w:val="auto"/>
          <w:kern w:val="2"/>
          <w:sz w:val="32"/>
          <w:szCs w:val="32"/>
        </w:rPr>
        <w:t>，实际</w:t>
      </w:r>
      <w:r>
        <w:rPr>
          <w:rFonts w:ascii="仿宋_GB2312" w:eastAsia="仿宋_GB2312" w:hAnsi="仿宋_GB2312" w:cs="仿宋_GB2312"/>
          <w:color w:val="auto"/>
          <w:kern w:val="2"/>
          <w:sz w:val="32"/>
          <w:szCs w:val="32"/>
        </w:rPr>
        <w:t>完成10.56公里</w:t>
      </w:r>
      <w:r>
        <w:rPr>
          <w:rFonts w:ascii="仿宋_GB2312" w:eastAsia="仿宋_GB2312" w:hAnsi="仿宋_GB2312" w:cs="仿宋_GB2312" w:hint="eastAsia"/>
          <w:color w:val="auto"/>
          <w:kern w:val="2"/>
          <w:sz w:val="32"/>
          <w:szCs w:val="32"/>
        </w:rPr>
        <w:t>；</w:t>
      </w:r>
      <w:r>
        <w:rPr>
          <w:rFonts w:ascii="仿宋_GB2312" w:eastAsia="仿宋_GB2312" w:hAnsi="仿宋_GB2312" w:cs="仿宋_GB2312"/>
          <w:color w:val="auto"/>
          <w:kern w:val="2"/>
          <w:sz w:val="32"/>
          <w:szCs w:val="32"/>
        </w:rPr>
        <w:t>计划完成雨污合流改造5公里，</w:t>
      </w:r>
      <w:r>
        <w:rPr>
          <w:rFonts w:ascii="仿宋_GB2312" w:eastAsia="仿宋_GB2312" w:hAnsi="仿宋_GB2312" w:cs="仿宋_GB2312" w:hint="eastAsia"/>
          <w:color w:val="auto"/>
          <w:kern w:val="2"/>
          <w:sz w:val="32"/>
          <w:szCs w:val="32"/>
        </w:rPr>
        <w:t>实际</w:t>
      </w:r>
      <w:r>
        <w:rPr>
          <w:rFonts w:ascii="仿宋_GB2312" w:eastAsia="仿宋_GB2312" w:hAnsi="仿宋_GB2312" w:cs="仿宋_GB2312"/>
          <w:color w:val="auto"/>
          <w:kern w:val="2"/>
          <w:sz w:val="32"/>
          <w:szCs w:val="32"/>
        </w:rPr>
        <w:t>完成8.46 公里</w:t>
      </w:r>
      <w:r>
        <w:rPr>
          <w:rFonts w:ascii="仿宋_GB2312" w:eastAsia="仿宋_GB2312" w:hAnsi="仿宋_GB2312" w:cs="仿宋_GB2312" w:hint="eastAsia"/>
          <w:color w:val="auto"/>
          <w:kern w:val="2"/>
          <w:sz w:val="32"/>
          <w:szCs w:val="32"/>
        </w:rPr>
        <w:t>；</w:t>
      </w:r>
      <w:r>
        <w:rPr>
          <w:rFonts w:ascii="仿宋_GB2312" w:eastAsia="仿宋_GB2312" w:hAnsi="仿宋_GB2312" w:cs="仿宋_GB2312"/>
          <w:color w:val="auto"/>
          <w:kern w:val="2"/>
          <w:sz w:val="32"/>
          <w:szCs w:val="32"/>
        </w:rPr>
        <w:t>计划完成老旧管网改造30公里，</w:t>
      </w:r>
      <w:r>
        <w:rPr>
          <w:rFonts w:ascii="仿宋_GB2312" w:eastAsia="仿宋_GB2312" w:hAnsi="仿宋_GB2312" w:cs="仿宋_GB2312" w:hint="eastAsia"/>
          <w:color w:val="auto"/>
          <w:kern w:val="2"/>
          <w:sz w:val="32"/>
          <w:szCs w:val="32"/>
        </w:rPr>
        <w:t>实际</w:t>
      </w:r>
      <w:r>
        <w:rPr>
          <w:rFonts w:ascii="仿宋_GB2312" w:eastAsia="仿宋_GB2312" w:hAnsi="仿宋_GB2312" w:cs="仿宋_GB2312"/>
          <w:color w:val="auto"/>
          <w:kern w:val="2"/>
          <w:sz w:val="32"/>
          <w:szCs w:val="32"/>
        </w:rPr>
        <w:t>完成55公里</w:t>
      </w:r>
      <w:r>
        <w:rPr>
          <w:rFonts w:ascii="仿宋_GB2312" w:eastAsia="仿宋_GB2312" w:hAnsi="仿宋_GB2312" w:cs="仿宋_GB2312" w:hint="eastAsia"/>
          <w:color w:val="auto"/>
          <w:kern w:val="2"/>
          <w:sz w:val="32"/>
          <w:szCs w:val="32"/>
        </w:rPr>
        <w:t>，已超额完成年度任务</w:t>
      </w:r>
      <w:r>
        <w:rPr>
          <w:rFonts w:ascii="仿宋_GB2312" w:eastAsia="仿宋_GB2312" w:hAnsi="仿宋_GB2312" w:cs="仿宋_GB2312"/>
          <w:color w:val="auto"/>
          <w:kern w:val="2"/>
          <w:sz w:val="32"/>
          <w:szCs w:val="32"/>
        </w:rPr>
        <w:t>。</w:t>
      </w:r>
    </w:p>
    <w:p w14:paraId="7A347ADD" w14:textId="77777777" w:rsidR="00AB70EF" w:rsidRDefault="00AB70EF" w:rsidP="00AB70EF">
      <w:pPr>
        <w:pStyle w:val="Default"/>
        <w:autoSpaceDE/>
        <w:autoSpaceDN/>
        <w:snapToGrid w:val="0"/>
        <w:spacing w:line="560" w:lineRule="exact"/>
        <w:ind w:firstLineChars="200" w:firstLine="640"/>
        <w:jc w:val="both"/>
        <w:rPr>
          <w:rFonts w:ascii="仿宋_GB2312" w:eastAsia="仿宋_GB2312" w:hAnsi="仿宋_GB2312" w:cs="仿宋_GB2312" w:hint="eastAsia"/>
          <w:color w:val="auto"/>
          <w:kern w:val="2"/>
          <w:sz w:val="32"/>
          <w:szCs w:val="32"/>
        </w:rPr>
      </w:pPr>
      <w:r>
        <w:rPr>
          <w:rFonts w:ascii="仿宋_GB2312" w:eastAsia="仿宋_GB2312" w:hAnsi="仿宋_GB2312" w:cs="仿宋_GB2312" w:hint="eastAsia"/>
          <w:color w:val="auto"/>
          <w:kern w:val="2"/>
          <w:sz w:val="32"/>
          <w:szCs w:val="32"/>
        </w:rPr>
        <w:t>（三）七家子污水处理厂三期已于2023年10月底竣工，12月底通过环保验收，已正式投入运行，新增污水处理能力5万吨/天。</w:t>
      </w:r>
    </w:p>
    <w:p w14:paraId="4A5A7CC7" w14:textId="77777777" w:rsidR="00AB70EF" w:rsidRDefault="00AB70EF" w:rsidP="00AB70EF">
      <w:pPr>
        <w:pStyle w:val="Default"/>
        <w:autoSpaceDE/>
        <w:autoSpaceDN/>
        <w:snapToGrid w:val="0"/>
        <w:spacing w:line="560" w:lineRule="exact"/>
        <w:ind w:firstLineChars="200" w:firstLine="640"/>
        <w:jc w:val="both"/>
        <w:rPr>
          <w:rFonts w:ascii="仿宋_GB2312" w:eastAsia="仿宋_GB2312" w:hAnsi="仿宋_GB2312" w:cs="仿宋_GB2312" w:hint="eastAsia"/>
          <w:color w:val="auto"/>
          <w:kern w:val="2"/>
          <w:sz w:val="32"/>
          <w:szCs w:val="32"/>
        </w:rPr>
      </w:pPr>
      <w:r>
        <w:rPr>
          <w:rFonts w:ascii="仿宋_GB2312" w:eastAsia="仿宋_GB2312" w:hAnsi="仿宋_GB2312" w:cs="仿宋_GB2312" w:hint="eastAsia"/>
          <w:color w:val="auto"/>
          <w:kern w:val="2"/>
          <w:sz w:val="32"/>
          <w:szCs w:val="32"/>
        </w:rPr>
        <w:t>（四）新建江北污水处理厂项目全面开工，目前已完成</w:t>
      </w:r>
      <w:proofErr w:type="gramStart"/>
      <w:r>
        <w:rPr>
          <w:rFonts w:ascii="仿宋_GB2312" w:eastAsia="仿宋_GB2312" w:hAnsi="仿宋_GB2312" w:cs="仿宋_GB2312" w:hint="eastAsia"/>
          <w:color w:val="auto"/>
          <w:kern w:val="2"/>
          <w:sz w:val="32"/>
          <w:szCs w:val="32"/>
        </w:rPr>
        <w:t>厂区内地</w:t>
      </w:r>
      <w:proofErr w:type="gramEnd"/>
      <w:r>
        <w:rPr>
          <w:rFonts w:ascii="仿宋_GB2312" w:eastAsia="仿宋_GB2312" w:hAnsi="仿宋_GB2312" w:cs="仿宋_GB2312" w:hint="eastAsia"/>
          <w:color w:val="auto"/>
          <w:kern w:val="2"/>
          <w:sz w:val="32"/>
          <w:szCs w:val="32"/>
        </w:rPr>
        <w:t>下基础工程、部分地上主体工程及其他专业预埋工作。</w:t>
      </w:r>
    </w:p>
    <w:p w14:paraId="0C71A7F3" w14:textId="77777777" w:rsidR="00AB70EF" w:rsidRDefault="00AB70EF" w:rsidP="00AB70EF">
      <w:pPr>
        <w:pStyle w:val="Default"/>
        <w:autoSpaceDE/>
        <w:autoSpaceDN/>
        <w:snapToGrid w:val="0"/>
        <w:spacing w:line="560" w:lineRule="exact"/>
        <w:ind w:firstLineChars="200" w:firstLine="640"/>
        <w:jc w:val="both"/>
        <w:rPr>
          <w:rFonts w:ascii="仿宋_GB2312" w:eastAsia="仿宋_GB2312" w:hAnsi="仿宋_GB2312" w:cs="仿宋_GB2312" w:hint="eastAsia"/>
          <w:color w:val="auto"/>
          <w:kern w:val="2"/>
          <w:sz w:val="32"/>
          <w:szCs w:val="32"/>
        </w:rPr>
      </w:pPr>
      <w:r>
        <w:rPr>
          <w:rFonts w:ascii="仿宋_GB2312" w:eastAsia="仿宋_GB2312" w:hAnsi="仿宋_GB2312" w:cs="仿宋_GB2312" w:hint="eastAsia"/>
          <w:color w:val="auto"/>
          <w:kern w:val="2"/>
          <w:sz w:val="32"/>
          <w:szCs w:val="32"/>
        </w:rPr>
        <w:t>（五）船营区、昌邑区严格落实河长制，安排专人定期巡检保洁，定期对小沙河进行水质监控，定期召开工作调度会议研究推进小沙河治理工作。</w:t>
      </w:r>
    </w:p>
    <w:p w14:paraId="7F44DDF4" w14:textId="77777777" w:rsidR="00AB70EF" w:rsidRDefault="00AB70EF" w:rsidP="00AB70EF">
      <w:pPr>
        <w:pStyle w:val="Default"/>
        <w:autoSpaceDE/>
        <w:autoSpaceDN/>
        <w:snapToGrid w:val="0"/>
        <w:spacing w:line="560" w:lineRule="exact"/>
        <w:ind w:firstLineChars="200" w:firstLine="636"/>
        <w:jc w:val="both"/>
        <w:rPr>
          <w:rFonts w:ascii="仿宋_GB2312" w:eastAsia="仿宋_GB2312" w:hAnsi="仿宋_GB2312" w:cs="仿宋_GB2312" w:hint="eastAsia"/>
          <w:color w:val="auto"/>
          <w:sz w:val="32"/>
          <w:szCs w:val="32"/>
        </w:rPr>
      </w:pPr>
      <w:r>
        <w:rPr>
          <w:rFonts w:eastAsia="黑体"/>
          <w:bCs/>
          <w:color w:val="auto"/>
          <w:spacing w:val="-2"/>
          <w:kern w:val="2"/>
          <w:sz w:val="32"/>
          <w:szCs w:val="32"/>
        </w:rPr>
        <w:t>三、城市供热规划未得到有效落实。</w:t>
      </w:r>
      <w:r>
        <w:rPr>
          <w:rFonts w:ascii="仿宋_GB2312" w:eastAsia="仿宋_GB2312" w:hAnsi="仿宋_GB2312" w:cs="仿宋_GB2312"/>
          <w:color w:val="auto"/>
          <w:sz w:val="32"/>
          <w:szCs w:val="32"/>
        </w:rPr>
        <w:t>《吉林市中心城区供热专项规划（2014-2020年）》实施结束后，至今未编制颁布新的供热专项规划。永吉县从未编制供热专项规划。《磐石市中心城区供热专项规划（2020-2030）》2021年7月颁布实施，但规划路径不清晰，规划措施不具体，规划滞后政策要求。加之历史成因复杂，整合难度大，一直未实现并网。目前磐石</w:t>
      </w:r>
      <w:r>
        <w:rPr>
          <w:rFonts w:ascii="仿宋_GB2312" w:eastAsia="仿宋_GB2312" w:hAnsi="仿宋_GB2312" w:cs="仿宋_GB2312"/>
          <w:color w:val="auto"/>
          <w:sz w:val="32"/>
          <w:szCs w:val="32"/>
        </w:rPr>
        <w:lastRenderedPageBreak/>
        <w:t>市中心城区（不含开发区）有供热企业16家19处热源29台锅炉（燃煤锅炉28台），其中锅炉吨位小于35蒸吨燃煤锅炉11台，占比39%，热源规模小、数量多，且多数建在居民住宅区，普遍存在运行管理差、设施不完善、能源效率低等问题，加之受锅炉房位置所限，增加了煤、灰、渣运输量和运输频次，由此带来运输车辆排放污染、燃煤堆放扬尘问题，直接影响环境空气质量。</w:t>
      </w:r>
    </w:p>
    <w:p w14:paraId="1003E130" w14:textId="77777777" w:rsidR="00AB70EF" w:rsidRDefault="00AB70EF" w:rsidP="00AB70EF">
      <w:pPr>
        <w:snapToGrid w:val="0"/>
        <w:spacing w:line="560" w:lineRule="exact"/>
        <w:ind w:firstLineChars="200" w:firstLine="640"/>
        <w:rPr>
          <w:rFonts w:ascii="Times New Roman" w:eastAsia="仿宋_GB2312" w:hAnsi="Times New Roman" w:cs="Times New Roman"/>
          <w:b/>
          <w:sz w:val="32"/>
          <w:szCs w:val="32"/>
        </w:rPr>
      </w:pPr>
      <w:r>
        <w:rPr>
          <w:rFonts w:ascii="Times New Roman" w:eastAsia="仿宋_GB2312" w:hAnsi="Times New Roman" w:cs="Times New Roman" w:hint="eastAsia"/>
          <w:b/>
          <w:sz w:val="32"/>
          <w:szCs w:val="32"/>
        </w:rPr>
        <w:t>整改完成情况：按照序时进度推进</w:t>
      </w:r>
    </w:p>
    <w:p w14:paraId="7FE2B88A" w14:textId="77777777" w:rsidR="00AB70EF" w:rsidRDefault="00AB70EF" w:rsidP="00AB70EF">
      <w:pPr>
        <w:snapToGrid w:val="0"/>
        <w:spacing w:line="560" w:lineRule="exact"/>
        <w:ind w:firstLineChars="200" w:firstLine="640"/>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整改</w:t>
      </w:r>
      <w:r>
        <w:rPr>
          <w:rFonts w:ascii="Times New Roman" w:eastAsia="仿宋_GB2312" w:hAnsi="Times New Roman" w:cs="Times New Roman" w:hint="eastAsia"/>
          <w:b/>
          <w:bCs/>
          <w:sz w:val="32"/>
          <w:szCs w:val="32"/>
        </w:rPr>
        <w:t>落实情况</w:t>
      </w:r>
      <w:r>
        <w:rPr>
          <w:rFonts w:ascii="Times New Roman" w:eastAsia="仿宋_GB2312" w:hAnsi="Times New Roman" w:cs="Times New Roman"/>
          <w:b/>
          <w:bCs/>
          <w:sz w:val="32"/>
          <w:szCs w:val="32"/>
        </w:rPr>
        <w:t>：</w:t>
      </w:r>
    </w:p>
    <w:p w14:paraId="37CE78A0" w14:textId="77777777" w:rsidR="00AB70EF" w:rsidRDefault="00AB70EF" w:rsidP="00AB70EF">
      <w:pPr>
        <w:pStyle w:val="Default"/>
        <w:autoSpaceDE/>
        <w:autoSpaceDN/>
        <w:snapToGrid w:val="0"/>
        <w:spacing w:line="560" w:lineRule="exact"/>
        <w:ind w:firstLineChars="200" w:firstLine="640"/>
        <w:jc w:val="both"/>
        <w:rPr>
          <w:rFonts w:eastAsia="仿宋_GB2312"/>
          <w:color w:val="auto"/>
          <w:sz w:val="32"/>
          <w:szCs w:val="32"/>
        </w:rPr>
      </w:pPr>
      <w:r>
        <w:rPr>
          <w:rFonts w:eastAsia="仿宋_GB2312"/>
          <w:color w:val="auto"/>
          <w:sz w:val="32"/>
          <w:szCs w:val="32"/>
        </w:rPr>
        <w:t>（</w:t>
      </w:r>
      <w:proofErr w:type="gramStart"/>
      <w:r>
        <w:rPr>
          <w:rFonts w:eastAsia="仿宋_GB2312"/>
          <w:color w:val="auto"/>
          <w:sz w:val="32"/>
          <w:szCs w:val="32"/>
        </w:rPr>
        <w:t>一</w:t>
      </w:r>
      <w:proofErr w:type="gramEnd"/>
      <w:r>
        <w:rPr>
          <w:rFonts w:eastAsia="仿宋_GB2312" w:hint="eastAsia"/>
          <w:color w:val="auto"/>
          <w:sz w:val="32"/>
          <w:szCs w:val="32"/>
        </w:rPr>
        <w:t>)</w:t>
      </w:r>
      <w:r>
        <w:rPr>
          <w:rFonts w:eastAsia="仿宋_GB2312"/>
          <w:color w:val="auto"/>
          <w:sz w:val="32"/>
          <w:szCs w:val="32"/>
        </w:rPr>
        <w:t>市住建局编制</w:t>
      </w:r>
      <w:r>
        <w:rPr>
          <w:rFonts w:eastAsia="仿宋_GB2312" w:hint="eastAsia"/>
          <w:color w:val="auto"/>
          <w:sz w:val="32"/>
          <w:szCs w:val="32"/>
        </w:rPr>
        <w:t>了</w:t>
      </w:r>
      <w:r>
        <w:rPr>
          <w:rFonts w:eastAsia="仿宋_GB2312"/>
          <w:color w:val="auto"/>
          <w:sz w:val="32"/>
          <w:szCs w:val="32"/>
        </w:rPr>
        <w:t>《吉林市城区供热专项规划（</w:t>
      </w:r>
      <w:r>
        <w:rPr>
          <w:rFonts w:eastAsia="仿宋_GB2312"/>
          <w:color w:val="auto"/>
          <w:sz w:val="32"/>
          <w:szCs w:val="32"/>
        </w:rPr>
        <w:t>2021-2035</w:t>
      </w:r>
      <w:r>
        <w:rPr>
          <w:rFonts w:eastAsia="仿宋_GB2312"/>
          <w:color w:val="auto"/>
          <w:sz w:val="32"/>
          <w:szCs w:val="32"/>
        </w:rPr>
        <w:t>年）》，</w:t>
      </w:r>
      <w:r>
        <w:rPr>
          <w:rFonts w:eastAsia="仿宋_GB2312" w:hint="eastAsia"/>
          <w:color w:val="auto"/>
          <w:sz w:val="32"/>
          <w:szCs w:val="32"/>
        </w:rPr>
        <w:t>已</w:t>
      </w:r>
      <w:r>
        <w:rPr>
          <w:rFonts w:eastAsia="仿宋_GB2312"/>
          <w:color w:val="auto"/>
          <w:sz w:val="32"/>
          <w:szCs w:val="32"/>
        </w:rPr>
        <w:t>通过市委、市政府常务会议讨论</w:t>
      </w:r>
      <w:r>
        <w:rPr>
          <w:rFonts w:eastAsia="仿宋_GB2312" w:hint="eastAsia"/>
          <w:color w:val="auto"/>
          <w:sz w:val="32"/>
          <w:szCs w:val="32"/>
        </w:rPr>
        <w:t>并</w:t>
      </w:r>
      <w:r>
        <w:rPr>
          <w:rFonts w:eastAsia="仿宋_GB2312"/>
          <w:color w:val="auto"/>
          <w:sz w:val="32"/>
          <w:szCs w:val="32"/>
        </w:rPr>
        <w:t>颁布实施。</w:t>
      </w:r>
    </w:p>
    <w:p w14:paraId="06F65A96" w14:textId="77777777" w:rsidR="00AB70EF" w:rsidRDefault="00AB70EF" w:rsidP="00AB70EF">
      <w:pPr>
        <w:pStyle w:val="Default"/>
        <w:autoSpaceDE/>
        <w:autoSpaceDN/>
        <w:snapToGrid w:val="0"/>
        <w:spacing w:line="560" w:lineRule="exact"/>
        <w:ind w:firstLineChars="200" w:firstLine="640"/>
        <w:jc w:val="both"/>
        <w:rPr>
          <w:rFonts w:eastAsia="仿宋_GB2312"/>
          <w:color w:val="auto"/>
          <w:sz w:val="32"/>
          <w:szCs w:val="32"/>
        </w:rPr>
      </w:pPr>
      <w:r>
        <w:rPr>
          <w:rFonts w:eastAsia="仿宋_GB2312"/>
          <w:color w:val="auto"/>
          <w:sz w:val="32"/>
          <w:szCs w:val="32"/>
        </w:rPr>
        <w:t>（二）永吉县已完供热规划</w:t>
      </w:r>
      <w:r>
        <w:rPr>
          <w:rFonts w:eastAsia="仿宋_GB2312" w:hint="eastAsia"/>
          <w:color w:val="auto"/>
          <w:sz w:val="32"/>
          <w:szCs w:val="32"/>
        </w:rPr>
        <w:t>编制并</w:t>
      </w:r>
      <w:r>
        <w:rPr>
          <w:rFonts w:eastAsia="仿宋_GB2312"/>
          <w:color w:val="auto"/>
          <w:sz w:val="32"/>
          <w:szCs w:val="32"/>
        </w:rPr>
        <w:t>组织实施</w:t>
      </w:r>
      <w:r>
        <w:rPr>
          <w:rFonts w:eastAsia="仿宋_GB2312" w:hint="eastAsia"/>
          <w:color w:val="auto"/>
          <w:sz w:val="32"/>
          <w:szCs w:val="32"/>
        </w:rPr>
        <w:t>，完成了</w:t>
      </w:r>
      <w:r>
        <w:rPr>
          <w:rFonts w:eastAsia="仿宋_GB2312"/>
          <w:color w:val="auto"/>
          <w:sz w:val="32"/>
          <w:szCs w:val="32"/>
        </w:rPr>
        <w:t>供热情况排查，健全</w:t>
      </w:r>
      <w:r>
        <w:rPr>
          <w:rFonts w:eastAsia="仿宋_GB2312" w:hint="eastAsia"/>
          <w:color w:val="auto"/>
          <w:sz w:val="32"/>
          <w:szCs w:val="32"/>
        </w:rPr>
        <w:t>了</w:t>
      </w:r>
      <w:r>
        <w:rPr>
          <w:rFonts w:eastAsia="仿宋_GB2312"/>
          <w:color w:val="auto"/>
          <w:sz w:val="32"/>
          <w:szCs w:val="32"/>
        </w:rPr>
        <w:t>供热企业、供热锅炉和供热管网相关信息台账</w:t>
      </w:r>
      <w:r>
        <w:rPr>
          <w:rFonts w:eastAsia="仿宋_GB2312" w:hint="eastAsia"/>
          <w:color w:val="auto"/>
          <w:sz w:val="32"/>
          <w:szCs w:val="32"/>
        </w:rPr>
        <w:t>，</w:t>
      </w:r>
      <w:r>
        <w:rPr>
          <w:rFonts w:eastAsia="仿宋_GB2312"/>
          <w:color w:val="auto"/>
          <w:sz w:val="32"/>
          <w:szCs w:val="32"/>
        </w:rPr>
        <w:t>逐步推广清洁能源。</w:t>
      </w:r>
    </w:p>
    <w:p w14:paraId="33FDD268" w14:textId="77777777" w:rsidR="00AB70EF" w:rsidRDefault="00AB70EF" w:rsidP="00AB70EF">
      <w:pPr>
        <w:pStyle w:val="Default"/>
        <w:autoSpaceDE/>
        <w:autoSpaceDN/>
        <w:snapToGrid w:val="0"/>
        <w:spacing w:line="560" w:lineRule="exact"/>
        <w:ind w:firstLineChars="200" w:firstLine="640"/>
        <w:jc w:val="both"/>
        <w:rPr>
          <w:rFonts w:eastAsia="仿宋_GB2312"/>
          <w:color w:val="auto"/>
          <w:sz w:val="32"/>
          <w:szCs w:val="32"/>
        </w:rPr>
      </w:pPr>
      <w:r>
        <w:rPr>
          <w:rFonts w:eastAsia="仿宋_GB2312"/>
          <w:color w:val="auto"/>
          <w:sz w:val="32"/>
          <w:szCs w:val="32"/>
        </w:rPr>
        <w:t>（三）磐石市完成</w:t>
      </w:r>
      <w:r>
        <w:rPr>
          <w:rFonts w:eastAsia="仿宋_GB2312" w:hint="eastAsia"/>
          <w:color w:val="auto"/>
          <w:sz w:val="32"/>
          <w:szCs w:val="32"/>
        </w:rPr>
        <w:t>了</w:t>
      </w:r>
      <w:r>
        <w:rPr>
          <w:rFonts w:eastAsia="仿宋_GB2312"/>
          <w:color w:val="auto"/>
          <w:sz w:val="32"/>
          <w:szCs w:val="32"/>
        </w:rPr>
        <w:t>《磐石市中心城区供热专项规划（</w:t>
      </w:r>
      <w:r>
        <w:rPr>
          <w:rFonts w:eastAsia="仿宋_GB2312"/>
          <w:color w:val="auto"/>
          <w:sz w:val="32"/>
          <w:szCs w:val="32"/>
        </w:rPr>
        <w:t>2020-2030</w:t>
      </w:r>
      <w:r>
        <w:rPr>
          <w:rFonts w:eastAsia="仿宋_GB2312"/>
          <w:color w:val="auto"/>
          <w:sz w:val="32"/>
          <w:szCs w:val="32"/>
        </w:rPr>
        <w:t>）》修订</w:t>
      </w:r>
      <w:r>
        <w:rPr>
          <w:rFonts w:eastAsia="仿宋_GB2312" w:hint="eastAsia"/>
          <w:color w:val="auto"/>
          <w:sz w:val="32"/>
          <w:szCs w:val="32"/>
        </w:rPr>
        <w:t>和</w:t>
      </w:r>
      <w:r>
        <w:rPr>
          <w:rFonts w:eastAsia="仿宋_GB2312"/>
          <w:color w:val="auto"/>
          <w:sz w:val="32"/>
          <w:szCs w:val="32"/>
        </w:rPr>
        <w:t>三兴嘉园供热整合工作，正在积极推进三兴、冬晨供热</w:t>
      </w:r>
      <w:r>
        <w:rPr>
          <w:rFonts w:eastAsia="仿宋_GB2312" w:hint="eastAsia"/>
          <w:color w:val="auto"/>
          <w:sz w:val="32"/>
          <w:szCs w:val="32"/>
        </w:rPr>
        <w:t>公司</w:t>
      </w:r>
      <w:r>
        <w:rPr>
          <w:rFonts w:eastAsia="仿宋_GB2312"/>
          <w:color w:val="auto"/>
          <w:sz w:val="32"/>
          <w:szCs w:val="32"/>
        </w:rPr>
        <w:t>整合工作，完善供热互助机制，改善供热现状。</w:t>
      </w:r>
      <w:r>
        <w:rPr>
          <w:rFonts w:eastAsia="仿宋_GB2312"/>
          <w:color w:val="auto"/>
          <w:sz w:val="32"/>
          <w:szCs w:val="32"/>
        </w:rPr>
        <w:t xml:space="preserve">                         </w:t>
      </w:r>
    </w:p>
    <w:p w14:paraId="2B7DB62D" w14:textId="77777777" w:rsidR="00AB70EF" w:rsidRDefault="00AB70EF" w:rsidP="00AB70EF">
      <w:pPr>
        <w:pStyle w:val="Default"/>
        <w:autoSpaceDE/>
        <w:autoSpaceDN/>
        <w:snapToGrid w:val="0"/>
        <w:spacing w:line="560" w:lineRule="exact"/>
        <w:ind w:firstLineChars="200" w:firstLine="640"/>
        <w:jc w:val="both"/>
        <w:rPr>
          <w:rFonts w:eastAsia="仿宋_GB2312"/>
          <w:color w:val="auto"/>
          <w:sz w:val="32"/>
          <w:szCs w:val="32"/>
        </w:rPr>
      </w:pPr>
      <w:r>
        <w:rPr>
          <w:rFonts w:eastAsia="仿宋_GB2312"/>
          <w:color w:val="auto"/>
          <w:sz w:val="32"/>
          <w:szCs w:val="32"/>
        </w:rPr>
        <w:t>（四）磐石市建立</w:t>
      </w:r>
      <w:r>
        <w:rPr>
          <w:rFonts w:eastAsia="仿宋_GB2312" w:hint="eastAsia"/>
          <w:color w:val="auto"/>
          <w:sz w:val="32"/>
          <w:szCs w:val="32"/>
        </w:rPr>
        <w:t>了覆盖全市的</w:t>
      </w:r>
      <w:r>
        <w:rPr>
          <w:rFonts w:eastAsia="仿宋_GB2312"/>
          <w:color w:val="auto"/>
          <w:sz w:val="32"/>
          <w:szCs w:val="32"/>
        </w:rPr>
        <w:t>统一供热监管平台，对供热企业温度、压力等进行监管。以供热季为重点，对供热企业的</w:t>
      </w:r>
      <w:r>
        <w:rPr>
          <w:rFonts w:eastAsia="仿宋_GB2312" w:hint="eastAsia"/>
          <w:color w:val="auto"/>
          <w:sz w:val="32"/>
          <w:szCs w:val="32"/>
        </w:rPr>
        <w:t>煤</w:t>
      </w:r>
      <w:r>
        <w:rPr>
          <w:rFonts w:eastAsia="仿宋_GB2312"/>
          <w:color w:val="auto"/>
          <w:sz w:val="32"/>
          <w:szCs w:val="32"/>
        </w:rPr>
        <w:t>渣运输车辆和燃煤堆放场所开展排查，督促各企业严格落实扬尘污染管控措施。</w:t>
      </w:r>
    </w:p>
    <w:p w14:paraId="10C2A063" w14:textId="77777777" w:rsidR="00AB70EF" w:rsidRDefault="00AB70EF" w:rsidP="00AB70EF">
      <w:pPr>
        <w:pStyle w:val="Default"/>
        <w:autoSpaceDE/>
        <w:autoSpaceDN/>
        <w:snapToGrid w:val="0"/>
        <w:spacing w:line="560" w:lineRule="exact"/>
        <w:ind w:firstLineChars="200" w:firstLine="636"/>
        <w:jc w:val="both"/>
        <w:rPr>
          <w:rFonts w:ascii="仿宋_GB2312" w:eastAsia="仿宋_GB2312" w:hAnsi="仿宋_GB2312" w:cs="仿宋_GB2312" w:hint="eastAsia"/>
          <w:color w:val="auto"/>
          <w:sz w:val="32"/>
          <w:szCs w:val="32"/>
        </w:rPr>
      </w:pPr>
      <w:r>
        <w:rPr>
          <w:rFonts w:eastAsia="黑体"/>
          <w:bCs/>
          <w:color w:val="auto"/>
          <w:spacing w:val="-2"/>
          <w:kern w:val="2"/>
          <w:sz w:val="32"/>
          <w:szCs w:val="32"/>
        </w:rPr>
        <w:lastRenderedPageBreak/>
        <w:t>四、秸秆综合利用工作落的不实。</w:t>
      </w:r>
      <w:r>
        <w:rPr>
          <w:rFonts w:ascii="仿宋_GB2312" w:eastAsia="仿宋_GB2312" w:hAnsi="仿宋_GB2312" w:cs="仿宋_GB2312"/>
          <w:color w:val="auto"/>
          <w:sz w:val="32"/>
          <w:szCs w:val="32"/>
        </w:rPr>
        <w:t>吉林市2022年8月建立了秸秆综合利用联席会议制度，但相关部门分工</w:t>
      </w:r>
      <w:proofErr w:type="gramStart"/>
      <w:r>
        <w:rPr>
          <w:rFonts w:ascii="仿宋_GB2312" w:eastAsia="仿宋_GB2312" w:hAnsi="仿宋_GB2312" w:cs="仿宋_GB2312"/>
          <w:color w:val="auto"/>
          <w:sz w:val="32"/>
          <w:szCs w:val="32"/>
        </w:rPr>
        <w:t>不</w:t>
      </w:r>
      <w:proofErr w:type="gramEnd"/>
      <w:r>
        <w:rPr>
          <w:rFonts w:ascii="仿宋_GB2312" w:eastAsia="仿宋_GB2312" w:hAnsi="仿宋_GB2312" w:cs="仿宋_GB2312"/>
          <w:color w:val="auto"/>
          <w:sz w:val="32"/>
          <w:szCs w:val="32"/>
        </w:rPr>
        <w:t>协同，发改、农业农村等部门各自为战，未形成齐抓共管合力。秸秆综合利用多停留在文件下发、工作部署上，对破解秸秆综合利用难题缺乏深入研究，存在思路不活、办法不多等问题。吉林市2021年农业农村秸秆综合利用台账、政府生态环境保护目标责任制考评、市政府专题会议部门汇报材料、冬季清洁取暖项目实施方案等，分别提供了4个秸秆综合利用量数据，高低相差134.92万吨，数据统计来源真实性、可靠性无从考证。</w:t>
      </w:r>
    </w:p>
    <w:p w14:paraId="158FA6BF" w14:textId="77777777" w:rsidR="00AB70EF" w:rsidRDefault="00AB70EF" w:rsidP="00AB70EF">
      <w:pPr>
        <w:pStyle w:val="a7"/>
        <w:snapToGrid w:val="0"/>
        <w:spacing w:line="560" w:lineRule="exact"/>
        <w:ind w:left="0" w:firstLineChars="200" w:firstLine="640"/>
        <w:rPr>
          <w:rFonts w:ascii="Times New Roman" w:eastAsia="仿宋_GB2312" w:hAnsi="Times New Roman" w:cs="Times New Roman"/>
          <w:b/>
          <w:sz w:val="32"/>
          <w:szCs w:val="32"/>
        </w:rPr>
      </w:pPr>
      <w:r>
        <w:rPr>
          <w:rFonts w:ascii="Times New Roman" w:eastAsia="仿宋_GB2312" w:hAnsi="Times New Roman" w:cs="Times New Roman" w:hint="eastAsia"/>
          <w:b/>
          <w:sz w:val="32"/>
          <w:szCs w:val="32"/>
        </w:rPr>
        <w:t>整改完成情况：按照序时进度推进</w:t>
      </w:r>
    </w:p>
    <w:p w14:paraId="42FCAA61" w14:textId="77777777" w:rsidR="00AB70EF" w:rsidRDefault="00AB70EF" w:rsidP="00AB70EF">
      <w:pPr>
        <w:pStyle w:val="a7"/>
        <w:snapToGrid w:val="0"/>
        <w:spacing w:line="560" w:lineRule="exact"/>
        <w:ind w:left="0" w:firstLineChars="200" w:firstLine="640"/>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整改</w:t>
      </w:r>
      <w:r>
        <w:rPr>
          <w:rFonts w:ascii="Times New Roman" w:eastAsia="仿宋_GB2312" w:hAnsi="Times New Roman" w:cs="Times New Roman" w:hint="eastAsia"/>
          <w:b/>
          <w:bCs/>
          <w:sz w:val="32"/>
          <w:szCs w:val="32"/>
        </w:rPr>
        <w:t>落实情况</w:t>
      </w:r>
      <w:r>
        <w:rPr>
          <w:rFonts w:ascii="Times New Roman" w:eastAsia="仿宋_GB2312" w:hAnsi="Times New Roman" w:cs="Times New Roman"/>
          <w:b/>
          <w:bCs/>
          <w:sz w:val="32"/>
          <w:szCs w:val="32"/>
        </w:rPr>
        <w:t>：</w:t>
      </w:r>
    </w:p>
    <w:p w14:paraId="72211F88" w14:textId="77777777" w:rsidR="00AB70EF" w:rsidRDefault="00AB70EF" w:rsidP="00AB70EF">
      <w:pPr>
        <w:pStyle w:val="Default"/>
        <w:autoSpaceDE/>
        <w:autoSpaceDN/>
        <w:snapToGrid w:val="0"/>
        <w:spacing w:line="560" w:lineRule="exact"/>
        <w:ind w:firstLineChars="200" w:firstLine="640"/>
        <w:jc w:val="both"/>
        <w:rPr>
          <w:rFonts w:ascii="仿宋_GB2312" w:eastAsia="仿宋_GB2312" w:hAnsi="仿宋_GB2312" w:cs="仿宋_GB2312" w:hint="eastAsia"/>
          <w:bCs/>
          <w:color w:val="auto"/>
          <w:sz w:val="32"/>
          <w:szCs w:val="32"/>
        </w:rPr>
      </w:pPr>
      <w:r>
        <w:rPr>
          <w:rFonts w:ascii="仿宋_GB2312" w:eastAsia="仿宋_GB2312" w:hAnsi="仿宋_GB2312" w:cs="仿宋_GB2312" w:hint="eastAsia"/>
          <w:bCs/>
          <w:color w:val="auto"/>
          <w:sz w:val="32"/>
          <w:szCs w:val="32"/>
        </w:rPr>
        <w:t>（一）市农业农村局印发《关于开展秸秆综合利用工作专题调研的通知》，深入秸秆综合利用重点县开展了专题调研，形成了《吉林市秸秆综合利用情况调研报告》。</w:t>
      </w:r>
    </w:p>
    <w:p w14:paraId="7BC38B81" w14:textId="77777777" w:rsidR="00AB70EF" w:rsidRDefault="00AB70EF" w:rsidP="00AB70EF">
      <w:pPr>
        <w:pStyle w:val="Default"/>
        <w:autoSpaceDE/>
        <w:autoSpaceDN/>
        <w:snapToGrid w:val="0"/>
        <w:spacing w:line="560" w:lineRule="exact"/>
        <w:ind w:firstLineChars="200" w:firstLine="640"/>
        <w:jc w:val="both"/>
        <w:rPr>
          <w:rFonts w:ascii="仿宋_GB2312" w:eastAsia="仿宋_GB2312" w:hAnsi="仿宋_GB2312" w:cs="仿宋_GB2312" w:hint="eastAsia"/>
          <w:bCs/>
          <w:color w:val="auto"/>
          <w:sz w:val="32"/>
          <w:szCs w:val="32"/>
        </w:rPr>
      </w:pPr>
      <w:r>
        <w:rPr>
          <w:rFonts w:ascii="仿宋_GB2312" w:eastAsia="仿宋_GB2312" w:hAnsi="仿宋_GB2312" w:cs="仿宋_GB2312" w:hint="eastAsia"/>
          <w:bCs/>
          <w:color w:val="auto"/>
          <w:sz w:val="32"/>
          <w:szCs w:val="32"/>
        </w:rPr>
        <w:t>（二）市农业农村局印发了《吉林市2023年秸秆综合利用实施方案》，指导各县（市）区开展秸秆综合利用工作。按照《关于开展秸秆综合利用及离田指导检查工作的通知》，配合省农业农村</w:t>
      </w:r>
      <w:proofErr w:type="gramStart"/>
      <w:r>
        <w:rPr>
          <w:rFonts w:ascii="仿宋_GB2312" w:eastAsia="仿宋_GB2312" w:hAnsi="仿宋_GB2312" w:cs="仿宋_GB2312" w:hint="eastAsia"/>
          <w:bCs/>
          <w:color w:val="auto"/>
          <w:sz w:val="32"/>
          <w:szCs w:val="32"/>
        </w:rPr>
        <w:t>厅深入</w:t>
      </w:r>
      <w:proofErr w:type="gramEnd"/>
      <w:r>
        <w:rPr>
          <w:rFonts w:ascii="仿宋_GB2312" w:eastAsia="仿宋_GB2312" w:hAnsi="仿宋_GB2312" w:cs="仿宋_GB2312" w:hint="eastAsia"/>
          <w:bCs/>
          <w:color w:val="auto"/>
          <w:sz w:val="32"/>
          <w:szCs w:val="32"/>
        </w:rPr>
        <w:t>各县（市）区进行秸秆综合利用督导检查。2024年1月，组织召开了全市秸秆综合利用联席会议，部署工作任务，推动全市秸秆综合利用工作开展。印发了《关于加快推进春耕前秸秆离田及综合利用工作的通知》，要求各地有效提高秸秆综合利用水平，按期完成了年度任务，保证了春耕</w:t>
      </w:r>
      <w:r>
        <w:rPr>
          <w:rFonts w:ascii="仿宋_GB2312" w:eastAsia="仿宋_GB2312" w:hAnsi="仿宋_GB2312" w:cs="仿宋_GB2312" w:hint="eastAsia"/>
          <w:bCs/>
          <w:color w:val="auto"/>
          <w:sz w:val="32"/>
          <w:szCs w:val="32"/>
        </w:rPr>
        <w:lastRenderedPageBreak/>
        <w:t>生产。</w:t>
      </w:r>
    </w:p>
    <w:p w14:paraId="17CBD1AC" w14:textId="77777777" w:rsidR="00AB70EF" w:rsidRDefault="00AB70EF" w:rsidP="00AB70EF">
      <w:pPr>
        <w:pStyle w:val="Default"/>
        <w:autoSpaceDE/>
        <w:autoSpaceDN/>
        <w:snapToGrid w:val="0"/>
        <w:spacing w:line="560" w:lineRule="exact"/>
        <w:ind w:firstLineChars="200" w:firstLine="640"/>
        <w:jc w:val="both"/>
        <w:rPr>
          <w:rFonts w:ascii="仿宋_GB2312" w:eastAsia="仿宋_GB2312" w:hAnsi="仿宋_GB2312" w:cs="仿宋_GB2312" w:hint="eastAsia"/>
          <w:bCs/>
          <w:color w:val="auto"/>
          <w:sz w:val="32"/>
          <w:szCs w:val="32"/>
        </w:rPr>
      </w:pPr>
      <w:r>
        <w:rPr>
          <w:rFonts w:ascii="仿宋_GB2312" w:eastAsia="仿宋_GB2312" w:hAnsi="仿宋_GB2312" w:cs="仿宋_GB2312" w:hint="eastAsia"/>
          <w:bCs/>
          <w:color w:val="auto"/>
          <w:sz w:val="32"/>
          <w:szCs w:val="32"/>
        </w:rPr>
        <w:t>（三）市农业农村局定期</w:t>
      </w:r>
      <w:proofErr w:type="gramStart"/>
      <w:r>
        <w:rPr>
          <w:rFonts w:ascii="仿宋_GB2312" w:eastAsia="仿宋_GB2312" w:hAnsi="仿宋_GB2312" w:cs="仿宋_GB2312" w:hint="eastAsia"/>
          <w:bCs/>
          <w:color w:val="auto"/>
          <w:sz w:val="32"/>
          <w:szCs w:val="32"/>
        </w:rPr>
        <w:t>对发改部门</w:t>
      </w:r>
      <w:proofErr w:type="gramEnd"/>
      <w:r>
        <w:rPr>
          <w:rFonts w:ascii="仿宋_GB2312" w:eastAsia="仿宋_GB2312" w:hAnsi="仿宋_GB2312" w:cs="仿宋_GB2312" w:hint="eastAsia"/>
          <w:bCs/>
          <w:color w:val="auto"/>
          <w:sz w:val="32"/>
          <w:szCs w:val="32"/>
        </w:rPr>
        <w:t>、各县（市）区秸秆综合利用进展情况定期调度，强化数据审核，建立了统一的秸秆综合利用工作台账，同时上报省农业农村厅。</w:t>
      </w:r>
    </w:p>
    <w:p w14:paraId="01376611" w14:textId="77777777" w:rsidR="00AB70EF" w:rsidRDefault="00AB70EF" w:rsidP="00AB70EF">
      <w:pPr>
        <w:pStyle w:val="Default"/>
        <w:autoSpaceDE/>
        <w:autoSpaceDN/>
        <w:snapToGrid w:val="0"/>
        <w:spacing w:line="560" w:lineRule="exact"/>
        <w:ind w:firstLineChars="200" w:firstLine="640"/>
        <w:jc w:val="both"/>
        <w:rPr>
          <w:rFonts w:ascii="仿宋_GB2312" w:eastAsia="仿宋_GB2312" w:hAnsi="仿宋_GB2312" w:cs="仿宋_GB2312" w:hint="eastAsia"/>
          <w:bCs/>
          <w:color w:val="auto"/>
          <w:sz w:val="32"/>
          <w:szCs w:val="32"/>
        </w:rPr>
      </w:pPr>
      <w:r>
        <w:rPr>
          <w:rFonts w:ascii="仿宋_GB2312" w:eastAsia="仿宋_GB2312" w:hAnsi="仿宋_GB2312" w:cs="仿宋_GB2312" w:hint="eastAsia"/>
          <w:bCs/>
          <w:color w:val="auto"/>
          <w:sz w:val="32"/>
          <w:szCs w:val="32"/>
        </w:rPr>
        <w:t>（四）</w:t>
      </w:r>
      <w:proofErr w:type="gramStart"/>
      <w:r>
        <w:rPr>
          <w:rFonts w:ascii="仿宋_GB2312" w:eastAsia="仿宋_GB2312" w:hAnsi="仿宋_GB2312" w:cs="仿宋_GB2312" w:hint="eastAsia"/>
          <w:bCs/>
          <w:color w:val="auto"/>
          <w:sz w:val="32"/>
          <w:szCs w:val="32"/>
        </w:rPr>
        <w:t>市发改委</w:t>
      </w:r>
      <w:proofErr w:type="gramEnd"/>
      <w:r>
        <w:rPr>
          <w:rFonts w:ascii="仿宋_GB2312" w:eastAsia="仿宋_GB2312" w:hAnsi="仿宋_GB2312" w:cs="仿宋_GB2312" w:hint="eastAsia"/>
          <w:bCs/>
          <w:color w:val="auto"/>
          <w:sz w:val="32"/>
          <w:szCs w:val="32"/>
        </w:rPr>
        <w:t>印发了《吉林市2024年度秸秆能源化、原料化利用实施方案》，秸秆能源化利用项目已建成35个；秸秆原料化利用项目已建成5个。蛟河</w:t>
      </w:r>
      <w:proofErr w:type="gramStart"/>
      <w:r>
        <w:rPr>
          <w:rFonts w:ascii="仿宋_GB2312" w:eastAsia="仿宋_GB2312" w:hAnsi="仿宋_GB2312" w:cs="仿宋_GB2312" w:hint="eastAsia"/>
          <w:bCs/>
          <w:color w:val="auto"/>
          <w:sz w:val="32"/>
          <w:szCs w:val="32"/>
        </w:rPr>
        <w:t>凯迪</w:t>
      </w:r>
      <w:proofErr w:type="gramEnd"/>
      <w:r>
        <w:rPr>
          <w:rFonts w:ascii="仿宋_GB2312" w:eastAsia="仿宋_GB2312" w:hAnsi="仿宋_GB2312" w:cs="仿宋_GB2312" w:hint="eastAsia"/>
          <w:bCs/>
          <w:color w:val="auto"/>
          <w:sz w:val="32"/>
          <w:szCs w:val="32"/>
        </w:rPr>
        <w:t>、磐石宏日等已建成项目稳定运行。</w:t>
      </w:r>
    </w:p>
    <w:p w14:paraId="45533E97" w14:textId="77777777" w:rsidR="00AB70EF" w:rsidRDefault="00AB70EF" w:rsidP="00AB70EF">
      <w:pPr>
        <w:pStyle w:val="Default"/>
        <w:autoSpaceDE/>
        <w:autoSpaceDN/>
        <w:snapToGrid w:val="0"/>
        <w:spacing w:line="560" w:lineRule="exact"/>
        <w:ind w:firstLineChars="200" w:firstLine="640"/>
        <w:jc w:val="both"/>
        <w:rPr>
          <w:rFonts w:ascii="仿宋_GB2312" w:eastAsia="仿宋_GB2312" w:hAnsi="仿宋_GB2312" w:cs="仿宋_GB2312" w:hint="eastAsia"/>
          <w:bCs/>
          <w:color w:val="auto"/>
          <w:sz w:val="32"/>
          <w:szCs w:val="32"/>
        </w:rPr>
      </w:pPr>
      <w:r>
        <w:rPr>
          <w:rFonts w:ascii="仿宋_GB2312" w:eastAsia="仿宋_GB2312" w:hAnsi="仿宋_GB2312" w:cs="仿宋_GB2312" w:hint="eastAsia"/>
          <w:bCs/>
          <w:color w:val="auto"/>
          <w:sz w:val="32"/>
          <w:szCs w:val="32"/>
        </w:rPr>
        <w:t>（五）各相关县（市）区、开发区均成立了秸秆综合利用领导小组，明确了职责分工，建立了协作机制，制定印发了秸秆综合利用工作方案，全力推进农作物秸秆综合利用。</w:t>
      </w:r>
    </w:p>
    <w:p w14:paraId="25950B56" w14:textId="77777777" w:rsidR="00AB70EF" w:rsidRDefault="00AB70EF" w:rsidP="00AB70EF">
      <w:pPr>
        <w:pStyle w:val="Default"/>
        <w:autoSpaceDE/>
        <w:autoSpaceDN/>
        <w:snapToGrid w:val="0"/>
        <w:spacing w:line="560" w:lineRule="exact"/>
        <w:ind w:firstLineChars="200" w:firstLine="636"/>
        <w:jc w:val="both"/>
        <w:rPr>
          <w:rFonts w:ascii="仿宋_GB2312" w:eastAsia="仿宋_GB2312" w:hAnsi="仿宋_GB2312" w:cs="仿宋_GB2312" w:hint="eastAsia"/>
          <w:color w:val="auto"/>
          <w:sz w:val="32"/>
          <w:szCs w:val="32"/>
        </w:rPr>
      </w:pPr>
      <w:r>
        <w:rPr>
          <w:rFonts w:eastAsia="黑体"/>
          <w:bCs/>
          <w:color w:val="auto"/>
          <w:spacing w:val="-2"/>
          <w:kern w:val="2"/>
          <w:sz w:val="32"/>
          <w:szCs w:val="32"/>
        </w:rPr>
        <w:t>五、清洁取暖项目建设滞后。</w:t>
      </w:r>
      <w:r>
        <w:rPr>
          <w:rFonts w:ascii="仿宋_GB2312" w:eastAsia="仿宋_GB2312" w:hAnsi="仿宋_GB2312" w:cs="仿宋_GB2312"/>
          <w:color w:val="auto"/>
          <w:sz w:val="32"/>
          <w:szCs w:val="32"/>
        </w:rPr>
        <w:t>冬季清洁取暖项目建设是改善</w:t>
      </w:r>
      <w:r>
        <w:rPr>
          <w:rFonts w:ascii="仿宋_GB2312" w:eastAsia="仿宋_GB2312" w:hAnsi="仿宋_GB2312" w:cs="仿宋_GB2312" w:hint="eastAsia"/>
          <w:color w:val="auto"/>
          <w:sz w:val="32"/>
          <w:szCs w:val="32"/>
        </w:rPr>
        <w:t>环境</w:t>
      </w:r>
      <w:r>
        <w:rPr>
          <w:rFonts w:ascii="仿宋_GB2312" w:eastAsia="仿宋_GB2312" w:hAnsi="仿宋_GB2312" w:cs="仿宋_GB2312"/>
          <w:color w:val="auto"/>
          <w:sz w:val="32"/>
          <w:szCs w:val="32"/>
        </w:rPr>
        <w:t>空气质量的重要措施之一。按照《吉林市冬季清洁取暖项目实施方案（2022-2024年）》要求，2022年计划完成总体目标的30%，到2023年</w:t>
      </w:r>
      <w:r>
        <w:rPr>
          <w:rFonts w:ascii="仿宋_GB2312" w:eastAsia="仿宋_GB2312" w:hAnsi="仿宋_GB2312" w:cs="仿宋_GB2312" w:hint="eastAsia"/>
          <w:color w:val="auto"/>
          <w:sz w:val="32"/>
          <w:szCs w:val="32"/>
        </w:rPr>
        <w:t>累计</w:t>
      </w:r>
      <w:r>
        <w:rPr>
          <w:rFonts w:ascii="仿宋_GB2312" w:eastAsia="仿宋_GB2312" w:hAnsi="仿宋_GB2312" w:cs="仿宋_GB2312"/>
          <w:color w:val="auto"/>
          <w:sz w:val="32"/>
          <w:szCs w:val="32"/>
        </w:rPr>
        <w:t>完成总体目标的70%。2022年吉林市计划开工清洁取暖项目87项，目前仅完工39项，完工率不足45%，同时清洁取暖项目存在中央资金执行率低的问题。</w:t>
      </w:r>
    </w:p>
    <w:p w14:paraId="61E0B76F" w14:textId="77777777" w:rsidR="00AB70EF" w:rsidRDefault="00AB70EF" w:rsidP="00AB70EF">
      <w:pPr>
        <w:pStyle w:val="a9"/>
        <w:snapToGrid w:val="0"/>
        <w:spacing w:line="560" w:lineRule="exact"/>
        <w:ind w:firstLineChars="200" w:firstLine="640"/>
        <w:rPr>
          <w:rFonts w:ascii="Times New Roman" w:hAnsi="Times New Roman" w:cs="Times New Roman"/>
          <w:b/>
        </w:rPr>
      </w:pPr>
      <w:r>
        <w:rPr>
          <w:rFonts w:ascii="Times New Roman" w:hAnsi="Times New Roman" w:cs="Times New Roman" w:hint="eastAsia"/>
          <w:b/>
        </w:rPr>
        <w:t>整改完成情况：按照序时进度推进</w:t>
      </w:r>
    </w:p>
    <w:p w14:paraId="04EA0B53" w14:textId="77777777" w:rsidR="00AB70EF" w:rsidRDefault="00AB70EF" w:rsidP="00AB70EF">
      <w:pPr>
        <w:pStyle w:val="a9"/>
        <w:snapToGrid w:val="0"/>
        <w:spacing w:line="560" w:lineRule="exact"/>
        <w:ind w:firstLineChars="200" w:firstLine="640"/>
        <w:rPr>
          <w:rFonts w:ascii="Times New Roman" w:hAnsi="Times New Roman" w:cs="Times New Roman"/>
          <w:b/>
          <w:bCs/>
        </w:rPr>
      </w:pPr>
      <w:r>
        <w:rPr>
          <w:rFonts w:ascii="Times New Roman" w:hAnsi="Times New Roman" w:cs="Times New Roman"/>
          <w:b/>
          <w:bCs/>
        </w:rPr>
        <w:t>整改</w:t>
      </w:r>
      <w:r>
        <w:rPr>
          <w:rFonts w:ascii="Times New Roman" w:hAnsi="Times New Roman" w:cs="Times New Roman" w:hint="eastAsia"/>
          <w:b/>
          <w:bCs/>
        </w:rPr>
        <w:t>落实情况</w:t>
      </w:r>
      <w:r>
        <w:rPr>
          <w:rFonts w:ascii="Times New Roman" w:hAnsi="Times New Roman" w:cs="Times New Roman"/>
          <w:b/>
          <w:bCs/>
        </w:rPr>
        <w:t>：</w:t>
      </w:r>
    </w:p>
    <w:p w14:paraId="21C11525" w14:textId="77777777" w:rsidR="00AB70EF" w:rsidRDefault="00AB70EF" w:rsidP="00AB70EF">
      <w:pPr>
        <w:pStyle w:val="Default"/>
        <w:autoSpaceDE/>
        <w:autoSpaceDN/>
        <w:snapToGrid w:val="0"/>
        <w:spacing w:line="560" w:lineRule="exact"/>
        <w:ind w:firstLineChars="200" w:firstLine="640"/>
        <w:jc w:val="both"/>
        <w:rPr>
          <w:rFonts w:eastAsia="仿宋_GB2312"/>
          <w:color w:val="auto"/>
          <w:sz w:val="32"/>
          <w:szCs w:val="32"/>
        </w:rPr>
      </w:pPr>
      <w:r>
        <w:rPr>
          <w:rFonts w:eastAsia="仿宋_GB2312"/>
          <w:color w:val="auto"/>
          <w:sz w:val="32"/>
          <w:szCs w:val="32"/>
        </w:rPr>
        <w:t>（一）市清洁取暖工作领导小组办公室建立</w:t>
      </w:r>
      <w:r>
        <w:rPr>
          <w:rFonts w:eastAsia="仿宋_GB2312" w:hint="eastAsia"/>
          <w:color w:val="auto"/>
          <w:sz w:val="32"/>
          <w:szCs w:val="32"/>
        </w:rPr>
        <w:t>了</w:t>
      </w:r>
      <w:r>
        <w:rPr>
          <w:rFonts w:eastAsia="仿宋_GB2312"/>
          <w:color w:val="auto"/>
          <w:sz w:val="32"/>
          <w:szCs w:val="32"/>
        </w:rPr>
        <w:t>包保责任制，</w:t>
      </w:r>
      <w:r>
        <w:rPr>
          <w:rFonts w:eastAsia="仿宋_GB2312" w:hint="eastAsia"/>
          <w:color w:val="auto"/>
          <w:sz w:val="32"/>
          <w:szCs w:val="32"/>
        </w:rPr>
        <w:t>加快推进</w:t>
      </w:r>
      <w:r>
        <w:rPr>
          <w:rFonts w:eastAsia="仿宋_GB2312"/>
          <w:color w:val="auto"/>
          <w:sz w:val="32"/>
          <w:szCs w:val="32"/>
        </w:rPr>
        <w:t>项目</w:t>
      </w:r>
      <w:r>
        <w:rPr>
          <w:rFonts w:eastAsia="仿宋_GB2312" w:hint="eastAsia"/>
          <w:color w:val="auto"/>
          <w:sz w:val="32"/>
          <w:szCs w:val="32"/>
        </w:rPr>
        <w:t>建设，</w:t>
      </w:r>
      <w:r>
        <w:rPr>
          <w:rFonts w:eastAsia="仿宋_GB2312"/>
          <w:color w:val="auto"/>
          <w:sz w:val="32"/>
          <w:szCs w:val="32"/>
        </w:rPr>
        <w:t>市政府多次组织召开专题会议，调度各县</w:t>
      </w:r>
      <w:r>
        <w:rPr>
          <w:rFonts w:eastAsia="仿宋_GB2312" w:hint="eastAsia"/>
          <w:color w:val="auto"/>
          <w:sz w:val="32"/>
          <w:szCs w:val="32"/>
        </w:rPr>
        <w:lastRenderedPageBreak/>
        <w:t>（</w:t>
      </w:r>
      <w:r>
        <w:rPr>
          <w:rFonts w:eastAsia="仿宋_GB2312"/>
          <w:color w:val="auto"/>
          <w:sz w:val="32"/>
          <w:szCs w:val="32"/>
        </w:rPr>
        <w:t>市</w:t>
      </w:r>
      <w:r>
        <w:rPr>
          <w:rFonts w:eastAsia="仿宋_GB2312" w:hint="eastAsia"/>
          <w:color w:val="auto"/>
          <w:sz w:val="32"/>
          <w:szCs w:val="32"/>
        </w:rPr>
        <w:t>）</w:t>
      </w:r>
      <w:r>
        <w:rPr>
          <w:rFonts w:eastAsia="仿宋_GB2312"/>
          <w:color w:val="auto"/>
          <w:sz w:val="32"/>
          <w:szCs w:val="32"/>
        </w:rPr>
        <w:t>区</w:t>
      </w:r>
      <w:r>
        <w:rPr>
          <w:rFonts w:eastAsia="仿宋_GB2312" w:hint="eastAsia"/>
          <w:color w:val="auto"/>
          <w:sz w:val="32"/>
          <w:szCs w:val="32"/>
        </w:rPr>
        <w:t>、开发区</w:t>
      </w:r>
      <w:r>
        <w:rPr>
          <w:rFonts w:eastAsia="仿宋_GB2312"/>
          <w:color w:val="auto"/>
          <w:sz w:val="32"/>
          <w:szCs w:val="32"/>
        </w:rPr>
        <w:t>清洁取暖任务工作推进情况及存在问题，安排部署清洁</w:t>
      </w:r>
      <w:proofErr w:type="gramStart"/>
      <w:r>
        <w:rPr>
          <w:rFonts w:eastAsia="仿宋_GB2312"/>
          <w:color w:val="auto"/>
          <w:sz w:val="32"/>
          <w:szCs w:val="32"/>
        </w:rPr>
        <w:t>取暖攻坚</w:t>
      </w:r>
      <w:proofErr w:type="gramEnd"/>
      <w:r>
        <w:rPr>
          <w:rFonts w:eastAsia="仿宋_GB2312"/>
          <w:color w:val="auto"/>
          <w:sz w:val="32"/>
          <w:szCs w:val="32"/>
        </w:rPr>
        <w:t>工作，</w:t>
      </w:r>
      <w:r>
        <w:rPr>
          <w:rFonts w:eastAsia="仿宋_GB2312" w:hint="eastAsia"/>
          <w:color w:val="auto"/>
          <w:sz w:val="32"/>
          <w:szCs w:val="32"/>
        </w:rPr>
        <w:t>督促</w:t>
      </w:r>
      <w:r>
        <w:rPr>
          <w:rFonts w:eastAsia="仿宋_GB2312"/>
          <w:color w:val="auto"/>
          <w:sz w:val="32"/>
          <w:szCs w:val="32"/>
        </w:rPr>
        <w:t>各县（市）区</w:t>
      </w:r>
      <w:r>
        <w:rPr>
          <w:rFonts w:eastAsia="仿宋_GB2312" w:hint="eastAsia"/>
          <w:color w:val="auto"/>
          <w:sz w:val="32"/>
          <w:szCs w:val="32"/>
        </w:rPr>
        <w:t>、开发区</w:t>
      </w:r>
      <w:r>
        <w:rPr>
          <w:rFonts w:eastAsia="仿宋_GB2312"/>
          <w:color w:val="auto"/>
          <w:sz w:val="32"/>
          <w:szCs w:val="32"/>
        </w:rPr>
        <w:t>及时拨付项目资金。</w:t>
      </w:r>
    </w:p>
    <w:p w14:paraId="0754E371" w14:textId="77777777" w:rsidR="00AB70EF" w:rsidRDefault="00AB70EF" w:rsidP="00AB70EF">
      <w:pPr>
        <w:pStyle w:val="Default"/>
        <w:autoSpaceDE/>
        <w:autoSpaceDN/>
        <w:snapToGrid w:val="0"/>
        <w:spacing w:line="560" w:lineRule="exact"/>
        <w:ind w:firstLineChars="200" w:firstLine="640"/>
        <w:jc w:val="both"/>
        <w:rPr>
          <w:rFonts w:ascii="仿宋_GB2312" w:eastAsia="仿宋_GB2312" w:hAnsi="仿宋_GB2312" w:cs="仿宋_GB2312" w:hint="eastAsia"/>
          <w:color w:val="auto"/>
          <w:sz w:val="32"/>
          <w:szCs w:val="32"/>
        </w:rPr>
      </w:pPr>
      <w:r>
        <w:rPr>
          <w:rFonts w:eastAsia="仿宋_GB2312"/>
          <w:color w:val="auto"/>
          <w:sz w:val="32"/>
          <w:szCs w:val="32"/>
        </w:rPr>
        <w:t>（二）</w:t>
      </w:r>
      <w:r>
        <w:rPr>
          <w:rFonts w:ascii="仿宋_GB2312" w:eastAsia="仿宋_GB2312" w:hAnsi="仿宋_GB2312" w:cs="仿宋_GB2312" w:hint="eastAsia"/>
          <w:color w:val="auto"/>
          <w:sz w:val="32"/>
          <w:szCs w:val="32"/>
        </w:rPr>
        <w:t>市住建局2022-2024年三年清洁取暖项目共107个（其中三年</w:t>
      </w:r>
      <w:proofErr w:type="gramStart"/>
      <w:r>
        <w:rPr>
          <w:rFonts w:ascii="仿宋_GB2312" w:eastAsia="仿宋_GB2312" w:hAnsi="仿宋_GB2312" w:cs="仿宋_GB2312" w:hint="eastAsia"/>
          <w:color w:val="auto"/>
          <w:sz w:val="32"/>
          <w:szCs w:val="32"/>
        </w:rPr>
        <w:t>期项目</w:t>
      </w:r>
      <w:proofErr w:type="gramEnd"/>
      <w:r>
        <w:rPr>
          <w:rFonts w:ascii="仿宋_GB2312" w:eastAsia="仿宋_GB2312" w:hAnsi="仿宋_GB2312" w:cs="仿宋_GB2312" w:hint="eastAsia"/>
          <w:color w:val="auto"/>
          <w:sz w:val="32"/>
          <w:szCs w:val="32"/>
        </w:rPr>
        <w:t>43个），目前已开工97个，开工率90.7%；完工46个，完工率43%。中央资金执行2.61亿元，执行率从24.2%提升至54.4%。</w:t>
      </w:r>
    </w:p>
    <w:p w14:paraId="5EA625F7" w14:textId="77777777" w:rsidR="00AB70EF" w:rsidRDefault="00AB70EF" w:rsidP="00AB70EF">
      <w:pPr>
        <w:pStyle w:val="Default"/>
        <w:autoSpaceDE/>
        <w:autoSpaceDN/>
        <w:snapToGrid w:val="0"/>
        <w:spacing w:line="560" w:lineRule="exact"/>
        <w:ind w:firstLineChars="200" w:firstLine="640"/>
        <w:jc w:val="both"/>
        <w:rPr>
          <w:rFonts w:ascii="仿宋_GB2312" w:eastAsia="仿宋_GB2312" w:hAnsi="仿宋_GB2312" w:cs="仿宋_GB2312" w:hint="eastAsia"/>
          <w:color w:val="auto"/>
          <w:sz w:val="32"/>
          <w:szCs w:val="32"/>
        </w:rPr>
      </w:pPr>
      <w:r>
        <w:rPr>
          <w:rFonts w:ascii="仿宋_GB2312" w:eastAsia="仿宋_GB2312" w:hAnsi="仿宋_GB2312" w:cs="仿宋_GB2312" w:hint="eastAsia"/>
          <w:color w:val="auto"/>
          <w:sz w:val="32"/>
          <w:szCs w:val="32"/>
        </w:rPr>
        <w:t>（三）市财政局根据吉林市清洁取暖领导小组审批意见，已拨付中央资金13099万元，其中，</w:t>
      </w:r>
      <w:proofErr w:type="gramStart"/>
      <w:r>
        <w:rPr>
          <w:rFonts w:ascii="仿宋_GB2312" w:eastAsia="仿宋_GB2312" w:hAnsi="仿宋_GB2312" w:cs="仿宋_GB2312" w:hint="eastAsia"/>
          <w:color w:val="auto"/>
          <w:sz w:val="32"/>
          <w:szCs w:val="32"/>
        </w:rPr>
        <w:t>拨付市</w:t>
      </w:r>
      <w:proofErr w:type="gramEnd"/>
      <w:r>
        <w:rPr>
          <w:rFonts w:ascii="仿宋_GB2312" w:eastAsia="仿宋_GB2312" w:hAnsi="仿宋_GB2312" w:cs="仿宋_GB2312" w:hint="eastAsia"/>
          <w:color w:val="auto"/>
          <w:sz w:val="32"/>
          <w:szCs w:val="32"/>
        </w:rPr>
        <w:t>本级资金3068万元，各区资金10031万元。</w:t>
      </w:r>
    </w:p>
    <w:p w14:paraId="270B4C40" w14:textId="77777777" w:rsidR="00AB70EF" w:rsidRDefault="00AB70EF" w:rsidP="00AB70EF">
      <w:pPr>
        <w:pStyle w:val="Default"/>
        <w:autoSpaceDE/>
        <w:autoSpaceDN/>
        <w:snapToGrid w:val="0"/>
        <w:spacing w:line="560" w:lineRule="exact"/>
        <w:ind w:firstLineChars="200" w:firstLine="640"/>
        <w:jc w:val="both"/>
        <w:rPr>
          <w:rFonts w:eastAsia="仿宋_GB2312"/>
          <w:color w:val="auto"/>
          <w:sz w:val="32"/>
          <w:szCs w:val="32"/>
        </w:rPr>
      </w:pPr>
      <w:r>
        <w:rPr>
          <w:rFonts w:eastAsia="仿宋_GB2312"/>
          <w:color w:val="auto"/>
          <w:sz w:val="32"/>
          <w:szCs w:val="32"/>
        </w:rPr>
        <w:t>（四）各县（市）区政府、开发区管委会按照实施方案，结合地区实际，大力推进清洁取暖项目，全市分散式清洁取暖改造项目、建筑节能改造正在稳步推进。</w:t>
      </w:r>
    </w:p>
    <w:p w14:paraId="7778ECB8" w14:textId="77777777" w:rsidR="00AB70EF" w:rsidRDefault="00AB70EF" w:rsidP="00AB70EF">
      <w:pPr>
        <w:pStyle w:val="Default"/>
        <w:autoSpaceDE/>
        <w:autoSpaceDN/>
        <w:snapToGrid w:val="0"/>
        <w:spacing w:line="560" w:lineRule="exact"/>
        <w:ind w:firstLineChars="200" w:firstLine="636"/>
        <w:jc w:val="both"/>
        <w:rPr>
          <w:rFonts w:ascii="仿宋_GB2312" w:eastAsia="仿宋_GB2312" w:hAnsi="仿宋_GB2312" w:cs="仿宋_GB2312" w:hint="eastAsia"/>
          <w:color w:val="auto"/>
          <w:sz w:val="32"/>
          <w:szCs w:val="32"/>
        </w:rPr>
      </w:pPr>
      <w:r>
        <w:rPr>
          <w:rFonts w:eastAsia="黑体"/>
          <w:bCs/>
          <w:color w:val="auto"/>
          <w:spacing w:val="-2"/>
          <w:kern w:val="2"/>
          <w:sz w:val="32"/>
          <w:szCs w:val="32"/>
        </w:rPr>
        <w:t>六、畜禽粪</w:t>
      </w:r>
      <w:proofErr w:type="gramStart"/>
      <w:r>
        <w:rPr>
          <w:rFonts w:eastAsia="黑体"/>
          <w:bCs/>
          <w:color w:val="auto"/>
          <w:spacing w:val="-2"/>
          <w:kern w:val="2"/>
          <w:sz w:val="32"/>
          <w:szCs w:val="32"/>
        </w:rPr>
        <w:t>污项目</w:t>
      </w:r>
      <w:proofErr w:type="gramEnd"/>
      <w:r>
        <w:rPr>
          <w:rFonts w:eastAsia="黑体"/>
          <w:bCs/>
          <w:color w:val="auto"/>
          <w:spacing w:val="-2"/>
          <w:kern w:val="2"/>
          <w:sz w:val="32"/>
          <w:szCs w:val="32"/>
        </w:rPr>
        <w:t>建设推进缓慢。</w:t>
      </w:r>
      <w:r>
        <w:rPr>
          <w:rFonts w:ascii="仿宋_GB2312" w:eastAsia="仿宋_GB2312" w:hAnsi="仿宋_GB2312" w:cs="仿宋_GB2312"/>
          <w:color w:val="auto"/>
          <w:sz w:val="32"/>
          <w:szCs w:val="32"/>
        </w:rPr>
        <w:t>为解决吉林市畜禽粪污处置能力低、资源化利用率不高、收储体系建设不完备、畜禽粪</w:t>
      </w:r>
      <w:proofErr w:type="gramStart"/>
      <w:r>
        <w:rPr>
          <w:rFonts w:ascii="仿宋_GB2312" w:eastAsia="仿宋_GB2312" w:hAnsi="仿宋_GB2312" w:cs="仿宋_GB2312"/>
          <w:color w:val="auto"/>
          <w:sz w:val="32"/>
          <w:szCs w:val="32"/>
        </w:rPr>
        <w:t>污污染</w:t>
      </w:r>
      <w:proofErr w:type="gramEnd"/>
      <w:r>
        <w:rPr>
          <w:rFonts w:ascii="仿宋_GB2312" w:eastAsia="仿宋_GB2312" w:hAnsi="仿宋_GB2312" w:cs="仿宋_GB2312"/>
          <w:color w:val="auto"/>
          <w:sz w:val="32"/>
          <w:szCs w:val="32"/>
        </w:rPr>
        <w:t>突出等问题，国家先后予以资金支持建设畜禽粪污项目，确定舒兰市、磐石市、桦甸市、永吉县为畜禽粪污资源化利用整县推进县。但农业农村部门主</w:t>
      </w:r>
      <w:proofErr w:type="gramStart"/>
      <w:r>
        <w:rPr>
          <w:rFonts w:ascii="仿宋_GB2312" w:eastAsia="仿宋_GB2312" w:hAnsi="仿宋_GB2312" w:cs="仿宋_GB2312"/>
          <w:color w:val="auto"/>
          <w:sz w:val="32"/>
          <w:szCs w:val="32"/>
        </w:rPr>
        <w:t>责意识</w:t>
      </w:r>
      <w:proofErr w:type="gramEnd"/>
      <w:r>
        <w:rPr>
          <w:rFonts w:ascii="仿宋_GB2312" w:eastAsia="仿宋_GB2312" w:hAnsi="仿宋_GB2312" w:cs="仿宋_GB2312"/>
          <w:color w:val="auto"/>
          <w:sz w:val="32"/>
          <w:szCs w:val="32"/>
        </w:rPr>
        <w:t>不强，项目建设推进缓慢。永吉县自2020年以来获得资金2400万，仅使用900万，27处已建成的畜禽粪污集储点均未投入运行，1处区域粪污处理中心，实际处理量不足设计规模的15%。舒兰市获得资金3500万元，建有5家粪污处理中心，年处理量仅4.9</w:t>
      </w:r>
      <w:r>
        <w:rPr>
          <w:rFonts w:ascii="仿宋_GB2312" w:eastAsia="仿宋_GB2312" w:hAnsi="仿宋_GB2312" w:cs="仿宋_GB2312"/>
          <w:color w:val="auto"/>
          <w:sz w:val="32"/>
          <w:szCs w:val="32"/>
        </w:rPr>
        <w:lastRenderedPageBreak/>
        <w:t>万吨，</w:t>
      </w:r>
      <w:proofErr w:type="gramStart"/>
      <w:r>
        <w:rPr>
          <w:rFonts w:ascii="仿宋_GB2312" w:eastAsia="仿宋_GB2312" w:hAnsi="仿宋_GB2312" w:cs="仿宋_GB2312"/>
          <w:color w:val="auto"/>
          <w:sz w:val="32"/>
          <w:szCs w:val="32"/>
        </w:rPr>
        <w:t>占粪污</w:t>
      </w:r>
      <w:proofErr w:type="gramEnd"/>
      <w:r>
        <w:rPr>
          <w:rFonts w:ascii="仿宋_GB2312" w:eastAsia="仿宋_GB2312" w:hAnsi="仿宋_GB2312" w:cs="仿宋_GB2312"/>
          <w:color w:val="auto"/>
          <w:sz w:val="32"/>
          <w:szCs w:val="32"/>
        </w:rPr>
        <w:t>总量的2.41%。桦甸市获得资金2350万元，计划建设两个区域粪污中心，使全市畜禽粪污综合利用率达到95%以上，但</w:t>
      </w:r>
      <w:proofErr w:type="gramStart"/>
      <w:r>
        <w:rPr>
          <w:rFonts w:ascii="仿宋_GB2312" w:eastAsia="仿宋_GB2312" w:hAnsi="仿宋_GB2312" w:cs="仿宋_GB2312"/>
          <w:color w:val="auto"/>
          <w:sz w:val="32"/>
          <w:szCs w:val="32"/>
        </w:rPr>
        <w:t>至今项目</w:t>
      </w:r>
      <w:proofErr w:type="gramEnd"/>
      <w:r>
        <w:rPr>
          <w:rFonts w:ascii="仿宋_GB2312" w:eastAsia="仿宋_GB2312" w:hAnsi="仿宋_GB2312" w:cs="仿宋_GB2312"/>
          <w:color w:val="auto"/>
          <w:sz w:val="32"/>
          <w:szCs w:val="32"/>
        </w:rPr>
        <w:t>仍处于选址阶段。</w:t>
      </w:r>
    </w:p>
    <w:p w14:paraId="751E34E5" w14:textId="77777777" w:rsidR="00AB70EF" w:rsidRDefault="00AB70EF" w:rsidP="00AB70EF">
      <w:pPr>
        <w:pStyle w:val="a9"/>
        <w:snapToGrid w:val="0"/>
        <w:spacing w:line="560" w:lineRule="exact"/>
        <w:ind w:firstLineChars="200" w:firstLine="640"/>
        <w:rPr>
          <w:rFonts w:ascii="Times New Roman" w:hAnsi="Times New Roman" w:cs="Times New Roman"/>
          <w:b/>
        </w:rPr>
      </w:pPr>
      <w:r>
        <w:rPr>
          <w:rFonts w:ascii="Times New Roman" w:hAnsi="Times New Roman" w:cs="Times New Roman" w:hint="eastAsia"/>
          <w:b/>
        </w:rPr>
        <w:t>整改完成情况：按照序时进度推进</w:t>
      </w:r>
    </w:p>
    <w:p w14:paraId="22E01E51" w14:textId="77777777" w:rsidR="00AB70EF" w:rsidRDefault="00AB70EF" w:rsidP="00AB70EF">
      <w:pPr>
        <w:pStyle w:val="a9"/>
        <w:snapToGrid w:val="0"/>
        <w:spacing w:line="560" w:lineRule="exact"/>
        <w:ind w:firstLineChars="200" w:firstLine="640"/>
        <w:rPr>
          <w:rFonts w:ascii="Times New Roman" w:hAnsi="Times New Roman" w:cs="Times New Roman"/>
          <w:b/>
          <w:bCs/>
        </w:rPr>
      </w:pPr>
      <w:r>
        <w:rPr>
          <w:rFonts w:ascii="Times New Roman" w:hAnsi="Times New Roman" w:cs="Times New Roman"/>
          <w:b/>
          <w:bCs/>
        </w:rPr>
        <w:t>整改</w:t>
      </w:r>
      <w:r>
        <w:rPr>
          <w:rFonts w:ascii="Times New Roman" w:hAnsi="Times New Roman" w:cs="Times New Roman" w:hint="eastAsia"/>
          <w:b/>
          <w:bCs/>
        </w:rPr>
        <w:t>落实情况</w:t>
      </w:r>
      <w:r>
        <w:rPr>
          <w:rFonts w:ascii="Times New Roman" w:hAnsi="Times New Roman" w:cs="Times New Roman"/>
          <w:b/>
          <w:bCs/>
        </w:rPr>
        <w:t>：</w:t>
      </w:r>
    </w:p>
    <w:p w14:paraId="0AF7DD46" w14:textId="77777777" w:rsidR="00AB70EF" w:rsidRDefault="00AB70EF" w:rsidP="00AB70EF">
      <w:pPr>
        <w:pStyle w:val="Default"/>
        <w:autoSpaceDE/>
        <w:autoSpaceDN/>
        <w:snapToGrid w:val="0"/>
        <w:spacing w:line="560" w:lineRule="exact"/>
        <w:ind w:firstLineChars="200" w:firstLine="640"/>
        <w:jc w:val="both"/>
        <w:rPr>
          <w:rFonts w:ascii="仿宋_GB2312" w:eastAsia="仿宋_GB2312" w:hAnsi="仿宋_GB2312" w:cs="仿宋_GB2312" w:hint="eastAsia"/>
          <w:bCs/>
          <w:color w:val="auto"/>
          <w:kern w:val="2"/>
          <w:sz w:val="32"/>
          <w:szCs w:val="32"/>
        </w:rPr>
      </w:pPr>
      <w:r>
        <w:rPr>
          <w:rFonts w:ascii="仿宋_GB2312" w:eastAsia="仿宋_GB2312" w:hAnsi="仿宋_GB2312" w:cs="仿宋_GB2312" w:hint="eastAsia"/>
          <w:bCs/>
          <w:color w:val="auto"/>
          <w:kern w:val="2"/>
          <w:sz w:val="32"/>
          <w:szCs w:val="32"/>
        </w:rPr>
        <w:t>（一）市农业农村局联合市生态环境局印发了《吉林市2023年畜禽粪污资源化利用考核实施方案》，2024年1月成立了2个考核工作组，对各县（市）区畜禽粪污资源化利用工作开展了年度考核，进一步督导畜禽粪污资源化利用整县推进项目建设并投入运行。</w:t>
      </w:r>
    </w:p>
    <w:p w14:paraId="61F083B8" w14:textId="77777777" w:rsidR="00AB70EF" w:rsidRDefault="00AB70EF" w:rsidP="00AB70EF">
      <w:pPr>
        <w:pStyle w:val="Default"/>
        <w:autoSpaceDE/>
        <w:autoSpaceDN/>
        <w:snapToGrid w:val="0"/>
        <w:spacing w:line="560" w:lineRule="exact"/>
        <w:ind w:firstLineChars="200" w:firstLine="640"/>
        <w:jc w:val="both"/>
        <w:rPr>
          <w:rFonts w:ascii="仿宋_GB2312" w:eastAsia="仿宋_GB2312" w:hAnsi="仿宋_GB2312" w:cs="仿宋_GB2312" w:hint="eastAsia"/>
          <w:bCs/>
          <w:color w:val="auto"/>
          <w:kern w:val="2"/>
          <w:sz w:val="32"/>
          <w:szCs w:val="32"/>
        </w:rPr>
      </w:pPr>
      <w:r>
        <w:rPr>
          <w:rFonts w:ascii="仿宋_GB2312" w:eastAsia="仿宋_GB2312" w:hAnsi="仿宋_GB2312" w:cs="仿宋_GB2312" w:hint="eastAsia"/>
          <w:bCs/>
          <w:color w:val="auto"/>
          <w:kern w:val="2"/>
          <w:sz w:val="32"/>
          <w:szCs w:val="32"/>
        </w:rPr>
        <w:t>（二）永吉县天成粪污处理中心已投入运行，华天区域性粪污处理中心已完成工程建设和设备安装。启动了27座粪污收集点收储作业，进一步保障了粪污收储体系正常运转。</w:t>
      </w:r>
    </w:p>
    <w:p w14:paraId="62FA1A02" w14:textId="77777777" w:rsidR="00AB70EF" w:rsidRDefault="00AB70EF" w:rsidP="00AB70EF">
      <w:pPr>
        <w:pStyle w:val="Default"/>
        <w:autoSpaceDE/>
        <w:autoSpaceDN/>
        <w:snapToGrid w:val="0"/>
        <w:spacing w:line="560" w:lineRule="exact"/>
        <w:ind w:firstLineChars="200" w:firstLine="640"/>
        <w:jc w:val="both"/>
        <w:rPr>
          <w:rFonts w:ascii="仿宋_GB2312" w:eastAsia="仿宋_GB2312" w:hAnsi="仿宋_GB2312" w:cs="仿宋_GB2312" w:hint="eastAsia"/>
          <w:bCs/>
          <w:color w:val="auto"/>
          <w:kern w:val="2"/>
          <w:sz w:val="32"/>
          <w:szCs w:val="32"/>
        </w:rPr>
      </w:pPr>
      <w:r>
        <w:rPr>
          <w:rFonts w:ascii="仿宋_GB2312" w:eastAsia="仿宋_GB2312" w:hAnsi="仿宋_GB2312" w:cs="仿宋_GB2312" w:hint="eastAsia"/>
          <w:bCs/>
          <w:color w:val="auto"/>
          <w:kern w:val="2"/>
          <w:sz w:val="32"/>
          <w:szCs w:val="32"/>
        </w:rPr>
        <w:t>（三）舒兰市5家畜禽粪污处理中心对接农业部门黑土地保护、高标准农田建设等项目，采购5家有机肥生产企业产品4.1万吨，完成粪肥抛撒还田11万亩。利用白鹅育繁专项债资金，在法特镇新建年处理畜禽粪污20万吨的有机肥厂，目前已完成主体工程建设。</w:t>
      </w:r>
    </w:p>
    <w:p w14:paraId="2FC4BBB5" w14:textId="77777777" w:rsidR="00AB70EF" w:rsidRDefault="00AB70EF" w:rsidP="00AB70EF">
      <w:pPr>
        <w:pStyle w:val="Default"/>
        <w:autoSpaceDE/>
        <w:autoSpaceDN/>
        <w:snapToGrid w:val="0"/>
        <w:spacing w:line="560" w:lineRule="exact"/>
        <w:ind w:firstLineChars="200" w:firstLine="640"/>
        <w:jc w:val="both"/>
        <w:rPr>
          <w:rFonts w:ascii="仿宋_GB2312" w:eastAsia="仿宋_GB2312" w:hAnsi="仿宋_GB2312" w:cs="仿宋_GB2312" w:hint="eastAsia"/>
          <w:bCs/>
          <w:color w:val="auto"/>
          <w:kern w:val="2"/>
          <w:sz w:val="32"/>
          <w:szCs w:val="32"/>
        </w:rPr>
      </w:pPr>
      <w:r>
        <w:rPr>
          <w:rFonts w:ascii="仿宋_GB2312" w:eastAsia="仿宋_GB2312" w:hAnsi="仿宋_GB2312" w:cs="仿宋_GB2312" w:hint="eastAsia"/>
          <w:bCs/>
          <w:color w:val="auto"/>
          <w:kern w:val="2"/>
          <w:sz w:val="32"/>
          <w:szCs w:val="32"/>
        </w:rPr>
        <w:t>（四）磐石市完成了4个村级畜禽粪污</w:t>
      </w:r>
      <w:proofErr w:type="gramStart"/>
      <w:r>
        <w:rPr>
          <w:rFonts w:ascii="仿宋_GB2312" w:eastAsia="仿宋_GB2312" w:hAnsi="仿宋_GB2312" w:cs="仿宋_GB2312" w:hint="eastAsia"/>
          <w:bCs/>
          <w:color w:val="auto"/>
          <w:kern w:val="2"/>
          <w:sz w:val="32"/>
          <w:szCs w:val="32"/>
        </w:rPr>
        <w:t>收储站</w:t>
      </w:r>
      <w:proofErr w:type="gramEnd"/>
      <w:r>
        <w:rPr>
          <w:rFonts w:ascii="仿宋_GB2312" w:eastAsia="仿宋_GB2312" w:hAnsi="仿宋_GB2312" w:cs="仿宋_GB2312" w:hint="eastAsia"/>
          <w:bCs/>
          <w:color w:val="auto"/>
          <w:kern w:val="2"/>
          <w:sz w:val="32"/>
          <w:szCs w:val="32"/>
        </w:rPr>
        <w:t>和5个规模养殖场粪污处理设施建设。利用7个区域粪污处理中心、37个村级养殖粪污</w:t>
      </w:r>
      <w:proofErr w:type="gramStart"/>
      <w:r>
        <w:rPr>
          <w:rFonts w:ascii="仿宋_GB2312" w:eastAsia="仿宋_GB2312" w:hAnsi="仿宋_GB2312" w:cs="仿宋_GB2312" w:hint="eastAsia"/>
          <w:bCs/>
          <w:color w:val="auto"/>
          <w:kern w:val="2"/>
          <w:sz w:val="32"/>
          <w:szCs w:val="32"/>
        </w:rPr>
        <w:t>收储站</w:t>
      </w:r>
      <w:proofErr w:type="gramEnd"/>
      <w:r>
        <w:rPr>
          <w:rFonts w:ascii="仿宋_GB2312" w:eastAsia="仿宋_GB2312" w:hAnsi="仿宋_GB2312" w:cs="仿宋_GB2312" w:hint="eastAsia"/>
          <w:bCs/>
          <w:color w:val="auto"/>
          <w:kern w:val="2"/>
          <w:sz w:val="32"/>
          <w:szCs w:val="32"/>
        </w:rPr>
        <w:t>和319个规模养殖场自建储粪点和养殖密集村屯建设堆沤点，打造“中心+站+点”的畜禽粪污资源化利</w:t>
      </w:r>
      <w:r>
        <w:rPr>
          <w:rFonts w:ascii="仿宋_GB2312" w:eastAsia="仿宋_GB2312" w:hAnsi="仿宋_GB2312" w:cs="仿宋_GB2312" w:hint="eastAsia"/>
          <w:bCs/>
          <w:color w:val="auto"/>
          <w:kern w:val="2"/>
          <w:sz w:val="32"/>
          <w:szCs w:val="32"/>
        </w:rPr>
        <w:lastRenderedPageBreak/>
        <w:t>用运行模式。深入开展畜禽粪</w:t>
      </w:r>
      <w:proofErr w:type="gramStart"/>
      <w:r>
        <w:rPr>
          <w:rFonts w:ascii="仿宋_GB2312" w:eastAsia="仿宋_GB2312" w:hAnsi="仿宋_GB2312" w:cs="仿宋_GB2312" w:hint="eastAsia"/>
          <w:bCs/>
          <w:color w:val="auto"/>
          <w:kern w:val="2"/>
          <w:sz w:val="32"/>
          <w:szCs w:val="32"/>
        </w:rPr>
        <w:t>污治理</w:t>
      </w:r>
      <w:proofErr w:type="gramEnd"/>
      <w:r>
        <w:rPr>
          <w:rFonts w:ascii="仿宋_GB2312" w:eastAsia="仿宋_GB2312" w:hAnsi="仿宋_GB2312" w:cs="仿宋_GB2312" w:hint="eastAsia"/>
          <w:bCs/>
          <w:color w:val="auto"/>
          <w:kern w:val="2"/>
          <w:sz w:val="32"/>
          <w:szCs w:val="32"/>
        </w:rPr>
        <w:t>工作，召开10余次畜禽粪</w:t>
      </w:r>
      <w:proofErr w:type="gramStart"/>
      <w:r>
        <w:rPr>
          <w:rFonts w:ascii="仿宋_GB2312" w:eastAsia="仿宋_GB2312" w:hAnsi="仿宋_GB2312" w:cs="仿宋_GB2312" w:hint="eastAsia"/>
          <w:bCs/>
          <w:color w:val="auto"/>
          <w:kern w:val="2"/>
          <w:sz w:val="32"/>
          <w:szCs w:val="32"/>
        </w:rPr>
        <w:t>污治理</w:t>
      </w:r>
      <w:proofErr w:type="gramEnd"/>
      <w:r>
        <w:rPr>
          <w:rFonts w:ascii="仿宋_GB2312" w:eastAsia="仿宋_GB2312" w:hAnsi="仿宋_GB2312" w:cs="仿宋_GB2312" w:hint="eastAsia"/>
          <w:bCs/>
          <w:color w:val="auto"/>
          <w:kern w:val="2"/>
          <w:sz w:val="32"/>
          <w:szCs w:val="32"/>
        </w:rPr>
        <w:t>专题会议，成立了5个督导检查组，对于发现的问题建立</w:t>
      </w:r>
      <w:proofErr w:type="gramStart"/>
      <w:r>
        <w:rPr>
          <w:rFonts w:ascii="仿宋_GB2312" w:eastAsia="仿宋_GB2312" w:hAnsi="仿宋_GB2312" w:cs="仿宋_GB2312" w:hint="eastAsia"/>
          <w:bCs/>
          <w:color w:val="auto"/>
          <w:kern w:val="2"/>
          <w:sz w:val="32"/>
          <w:szCs w:val="32"/>
        </w:rPr>
        <w:t>清单台</w:t>
      </w:r>
      <w:proofErr w:type="gramEnd"/>
      <w:r>
        <w:rPr>
          <w:rFonts w:ascii="仿宋_GB2312" w:eastAsia="仿宋_GB2312" w:hAnsi="仿宋_GB2312" w:cs="仿宋_GB2312" w:hint="eastAsia"/>
          <w:bCs/>
          <w:color w:val="auto"/>
          <w:kern w:val="2"/>
          <w:sz w:val="32"/>
          <w:szCs w:val="32"/>
        </w:rPr>
        <w:t>账，现已全部完成整改。</w:t>
      </w:r>
    </w:p>
    <w:p w14:paraId="2961E7B2" w14:textId="77777777" w:rsidR="00AB70EF" w:rsidRDefault="00AB70EF" w:rsidP="00AB70EF">
      <w:pPr>
        <w:pStyle w:val="Default"/>
        <w:autoSpaceDE/>
        <w:autoSpaceDN/>
        <w:snapToGrid w:val="0"/>
        <w:spacing w:line="560" w:lineRule="exact"/>
        <w:ind w:firstLineChars="200" w:firstLine="640"/>
        <w:jc w:val="both"/>
        <w:rPr>
          <w:rFonts w:ascii="仿宋_GB2312" w:eastAsia="仿宋_GB2312" w:hAnsi="仿宋_GB2312" w:cs="仿宋_GB2312" w:hint="eastAsia"/>
          <w:bCs/>
          <w:color w:val="auto"/>
          <w:kern w:val="2"/>
          <w:sz w:val="32"/>
          <w:szCs w:val="32"/>
        </w:rPr>
      </w:pPr>
      <w:r>
        <w:rPr>
          <w:rFonts w:ascii="仿宋_GB2312" w:eastAsia="仿宋_GB2312" w:hAnsi="仿宋_GB2312" w:cs="仿宋_GB2312" w:hint="eastAsia"/>
          <w:bCs/>
          <w:color w:val="auto"/>
          <w:kern w:val="2"/>
          <w:sz w:val="32"/>
          <w:szCs w:val="32"/>
        </w:rPr>
        <w:t>（五）桦甸市制定了畜禽粪污资源化利用整县推进项目实施方案，目前已完成16个散养密集区域畜禽粪</w:t>
      </w:r>
      <w:proofErr w:type="gramStart"/>
      <w:r>
        <w:rPr>
          <w:rFonts w:ascii="仿宋_GB2312" w:eastAsia="仿宋_GB2312" w:hAnsi="仿宋_GB2312" w:cs="仿宋_GB2312" w:hint="eastAsia"/>
          <w:bCs/>
          <w:color w:val="auto"/>
          <w:kern w:val="2"/>
          <w:sz w:val="32"/>
          <w:szCs w:val="32"/>
        </w:rPr>
        <w:t>污集中</w:t>
      </w:r>
      <w:proofErr w:type="gramEnd"/>
      <w:r>
        <w:rPr>
          <w:rFonts w:ascii="仿宋_GB2312" w:eastAsia="仿宋_GB2312" w:hAnsi="仿宋_GB2312" w:cs="仿宋_GB2312" w:hint="eastAsia"/>
          <w:bCs/>
          <w:color w:val="auto"/>
          <w:kern w:val="2"/>
          <w:sz w:val="32"/>
          <w:szCs w:val="32"/>
        </w:rPr>
        <w:t>收集点和7家大型养殖场粪污收集处理设施建设；国发畜禽粪污处理项目建设已完工；华牧畜禽粪</w:t>
      </w:r>
      <w:proofErr w:type="gramStart"/>
      <w:r>
        <w:rPr>
          <w:rFonts w:ascii="仿宋_GB2312" w:eastAsia="仿宋_GB2312" w:hAnsi="仿宋_GB2312" w:cs="仿宋_GB2312" w:hint="eastAsia"/>
          <w:bCs/>
          <w:color w:val="auto"/>
          <w:kern w:val="2"/>
          <w:sz w:val="32"/>
          <w:szCs w:val="32"/>
        </w:rPr>
        <w:t>污</w:t>
      </w:r>
      <w:proofErr w:type="gramEnd"/>
      <w:r>
        <w:rPr>
          <w:rFonts w:ascii="仿宋_GB2312" w:eastAsia="仿宋_GB2312" w:hAnsi="仿宋_GB2312" w:cs="仿宋_GB2312" w:hint="eastAsia"/>
          <w:bCs/>
          <w:color w:val="auto"/>
          <w:kern w:val="2"/>
          <w:sz w:val="32"/>
          <w:szCs w:val="32"/>
        </w:rPr>
        <w:t>处理项目主体工程已完成。制定印发了《畜禽粪污资源化利用网格化管理实施方案》《畜牧业管理局生态环境问题大排查大起底大整治攻坚行动排查方案》，对畜禽粪污乱堆乱放等问题开展了大起底大排查，发现的问题已经</w:t>
      </w:r>
      <w:proofErr w:type="gramStart"/>
      <w:r>
        <w:rPr>
          <w:rFonts w:ascii="仿宋_GB2312" w:eastAsia="仿宋_GB2312" w:hAnsi="仿宋_GB2312" w:cs="仿宋_GB2312" w:hint="eastAsia"/>
          <w:bCs/>
          <w:color w:val="auto"/>
          <w:kern w:val="2"/>
          <w:sz w:val="32"/>
          <w:szCs w:val="32"/>
        </w:rPr>
        <w:t>立整立改</w:t>
      </w:r>
      <w:proofErr w:type="gramEnd"/>
      <w:r>
        <w:rPr>
          <w:rFonts w:ascii="仿宋_GB2312" w:eastAsia="仿宋_GB2312" w:hAnsi="仿宋_GB2312" w:cs="仿宋_GB2312" w:hint="eastAsia"/>
          <w:bCs/>
          <w:color w:val="auto"/>
          <w:kern w:val="2"/>
          <w:sz w:val="32"/>
          <w:szCs w:val="32"/>
        </w:rPr>
        <w:t>。</w:t>
      </w:r>
    </w:p>
    <w:p w14:paraId="2C026272" w14:textId="77777777" w:rsidR="00AB70EF" w:rsidRDefault="00AB70EF" w:rsidP="00AB70EF">
      <w:pPr>
        <w:pStyle w:val="Default"/>
        <w:autoSpaceDE/>
        <w:autoSpaceDN/>
        <w:snapToGrid w:val="0"/>
        <w:spacing w:line="560" w:lineRule="exact"/>
        <w:ind w:firstLineChars="200" w:firstLine="636"/>
        <w:jc w:val="both"/>
        <w:rPr>
          <w:rFonts w:ascii="仿宋_GB2312" w:eastAsia="仿宋_GB2312" w:hAnsi="仿宋_GB2312" w:cs="仿宋_GB2312" w:hint="eastAsia"/>
          <w:color w:val="auto"/>
          <w:sz w:val="32"/>
          <w:szCs w:val="32"/>
        </w:rPr>
      </w:pPr>
      <w:r>
        <w:rPr>
          <w:rFonts w:eastAsia="黑体"/>
          <w:bCs/>
          <w:color w:val="auto"/>
          <w:spacing w:val="-2"/>
          <w:kern w:val="2"/>
          <w:sz w:val="32"/>
          <w:szCs w:val="32"/>
        </w:rPr>
        <w:t>七、部分支流水质污染仍然较重。</w:t>
      </w:r>
      <w:r>
        <w:rPr>
          <w:rFonts w:ascii="仿宋_GB2312" w:eastAsia="仿宋_GB2312" w:hAnsi="仿宋_GB2312" w:cs="仿宋_GB2312"/>
          <w:color w:val="auto"/>
          <w:sz w:val="32"/>
          <w:szCs w:val="32"/>
        </w:rPr>
        <w:t>督察期间，对断面及一级支流监测结果显示，大部分断面水质有明显提升，改善幅度较大，整体状况呈好转趋势。但监测显示，仍有部分断面上游一级支流部分区段、时段水质状况较差。其中挡石河、</w:t>
      </w:r>
      <w:proofErr w:type="gramStart"/>
      <w:r>
        <w:rPr>
          <w:rFonts w:ascii="仿宋_GB2312" w:eastAsia="仿宋_GB2312" w:hAnsi="仿宋_GB2312" w:cs="仿宋_GB2312"/>
          <w:color w:val="auto"/>
          <w:sz w:val="32"/>
          <w:szCs w:val="32"/>
        </w:rPr>
        <w:t>鳌龙河</w:t>
      </w:r>
      <w:proofErr w:type="gramEnd"/>
      <w:r>
        <w:rPr>
          <w:rFonts w:ascii="仿宋_GB2312" w:eastAsia="仿宋_GB2312" w:hAnsi="仿宋_GB2312" w:cs="仿宋_GB2312"/>
          <w:color w:val="auto"/>
          <w:sz w:val="32"/>
          <w:szCs w:val="32"/>
        </w:rPr>
        <w:t>、</w:t>
      </w:r>
      <w:proofErr w:type="gramStart"/>
      <w:r>
        <w:rPr>
          <w:rFonts w:ascii="仿宋_GB2312" w:eastAsia="仿宋_GB2312" w:hAnsi="仿宋_GB2312" w:cs="仿宋_GB2312"/>
          <w:color w:val="auto"/>
          <w:sz w:val="32"/>
          <w:szCs w:val="32"/>
        </w:rPr>
        <w:t>卡岔河</w:t>
      </w:r>
      <w:proofErr w:type="gramEnd"/>
      <w:r>
        <w:rPr>
          <w:rFonts w:ascii="仿宋_GB2312" w:eastAsia="仿宋_GB2312" w:hAnsi="仿宋_GB2312" w:cs="仿宋_GB2312"/>
          <w:color w:val="auto"/>
          <w:sz w:val="32"/>
          <w:szCs w:val="32"/>
        </w:rPr>
        <w:t>、呼兰河等水体的部分一级支流水质仍为劣Ⅴ类，水质改善任务面临的形势仍然较为严峻。</w:t>
      </w:r>
    </w:p>
    <w:p w14:paraId="72876D87" w14:textId="77777777" w:rsidR="00AB70EF" w:rsidRDefault="00AB70EF" w:rsidP="00AB70EF">
      <w:pPr>
        <w:pStyle w:val="a9"/>
        <w:snapToGrid w:val="0"/>
        <w:spacing w:line="560" w:lineRule="exact"/>
        <w:ind w:firstLineChars="200" w:firstLine="640"/>
        <w:rPr>
          <w:rFonts w:ascii="Times New Roman" w:hAnsi="Times New Roman" w:cs="Times New Roman"/>
          <w:b/>
        </w:rPr>
      </w:pPr>
      <w:r>
        <w:rPr>
          <w:rFonts w:ascii="Times New Roman" w:hAnsi="Times New Roman" w:cs="Times New Roman" w:hint="eastAsia"/>
          <w:b/>
        </w:rPr>
        <w:t>整改完成情况：按照序时进度推进</w:t>
      </w:r>
    </w:p>
    <w:p w14:paraId="5081C423" w14:textId="77777777" w:rsidR="00AB70EF" w:rsidRDefault="00AB70EF" w:rsidP="00AB70EF">
      <w:pPr>
        <w:pStyle w:val="a9"/>
        <w:snapToGrid w:val="0"/>
        <w:spacing w:line="560" w:lineRule="exact"/>
        <w:ind w:firstLineChars="200" w:firstLine="640"/>
        <w:rPr>
          <w:rFonts w:ascii="Times New Roman" w:hAnsi="Times New Roman" w:cs="Times New Roman"/>
          <w:b/>
          <w:bCs/>
        </w:rPr>
      </w:pPr>
      <w:r>
        <w:rPr>
          <w:rFonts w:ascii="Times New Roman" w:hAnsi="Times New Roman" w:cs="Times New Roman"/>
          <w:b/>
          <w:bCs/>
        </w:rPr>
        <w:t>整改</w:t>
      </w:r>
      <w:r>
        <w:rPr>
          <w:rFonts w:ascii="Times New Roman" w:hAnsi="Times New Roman" w:cs="Times New Roman" w:hint="eastAsia"/>
          <w:b/>
          <w:bCs/>
        </w:rPr>
        <w:t>落实情况</w:t>
      </w:r>
      <w:r>
        <w:rPr>
          <w:rFonts w:ascii="Times New Roman" w:hAnsi="Times New Roman" w:cs="Times New Roman"/>
          <w:b/>
          <w:bCs/>
        </w:rPr>
        <w:t>：</w:t>
      </w:r>
    </w:p>
    <w:p w14:paraId="1D4E425E" w14:textId="77777777" w:rsidR="00AB70EF" w:rsidRDefault="00AB70EF" w:rsidP="00AB70EF">
      <w:pPr>
        <w:pStyle w:val="Default"/>
        <w:numPr>
          <w:ilvl w:val="0"/>
          <w:numId w:val="1"/>
        </w:numPr>
        <w:autoSpaceDE/>
        <w:autoSpaceDN/>
        <w:snapToGrid w:val="0"/>
        <w:spacing w:line="560" w:lineRule="exact"/>
        <w:ind w:firstLineChars="200" w:firstLine="640"/>
        <w:jc w:val="both"/>
        <w:rPr>
          <w:rFonts w:ascii="仿宋_GB2312" w:eastAsia="仿宋_GB2312" w:hAnsi="仿宋_GB2312" w:cs="仿宋_GB2312" w:hint="eastAsia"/>
          <w:color w:val="auto"/>
          <w:sz w:val="32"/>
          <w:szCs w:val="32"/>
        </w:rPr>
      </w:pPr>
      <w:r>
        <w:rPr>
          <w:rFonts w:ascii="仿宋_GB2312" w:eastAsia="仿宋_GB2312" w:hAnsi="仿宋_GB2312" w:cs="仿宋_GB2312" w:hint="eastAsia"/>
          <w:color w:val="auto"/>
          <w:sz w:val="32"/>
          <w:szCs w:val="32"/>
        </w:rPr>
        <w:t>市生态环境局印发了《关于严格管控全市重点断面水质的通知》，明确了2024年重点管控断面清单和具体管控要求，下达了2024年重点管控断面监测计划，每月5号、20</w:t>
      </w:r>
      <w:r>
        <w:rPr>
          <w:rFonts w:ascii="仿宋_GB2312" w:eastAsia="仿宋_GB2312" w:hAnsi="仿宋_GB2312" w:cs="仿宋_GB2312" w:hint="eastAsia"/>
          <w:color w:val="auto"/>
          <w:sz w:val="32"/>
          <w:szCs w:val="32"/>
        </w:rPr>
        <w:lastRenderedPageBreak/>
        <w:t>号开展断面水质监测，协调相关部门实施生态流量保障措施，</w:t>
      </w:r>
      <w:proofErr w:type="gramStart"/>
      <w:r>
        <w:rPr>
          <w:rFonts w:ascii="仿宋_GB2312" w:eastAsia="仿宋_GB2312" w:hAnsi="仿宋_GB2312" w:cs="仿宋_GB2312" w:hint="eastAsia"/>
          <w:color w:val="auto"/>
          <w:sz w:val="32"/>
          <w:szCs w:val="32"/>
        </w:rPr>
        <w:t>利用亮甲山</w:t>
      </w:r>
      <w:proofErr w:type="gramEnd"/>
      <w:r>
        <w:rPr>
          <w:rFonts w:ascii="仿宋_GB2312" w:eastAsia="仿宋_GB2312" w:hAnsi="仿宋_GB2312" w:cs="仿宋_GB2312" w:hint="eastAsia"/>
          <w:color w:val="auto"/>
          <w:sz w:val="32"/>
          <w:szCs w:val="32"/>
        </w:rPr>
        <w:t>水库、</w:t>
      </w:r>
      <w:proofErr w:type="gramStart"/>
      <w:r>
        <w:rPr>
          <w:rFonts w:ascii="仿宋_GB2312" w:eastAsia="仿宋_GB2312" w:hAnsi="仿宋_GB2312" w:cs="仿宋_GB2312" w:hint="eastAsia"/>
          <w:color w:val="auto"/>
          <w:sz w:val="32"/>
          <w:szCs w:val="32"/>
        </w:rPr>
        <w:t>大绥河水库</w:t>
      </w:r>
      <w:proofErr w:type="gramEnd"/>
      <w:r>
        <w:rPr>
          <w:rFonts w:ascii="仿宋_GB2312" w:eastAsia="仿宋_GB2312" w:hAnsi="仿宋_GB2312" w:cs="仿宋_GB2312" w:hint="eastAsia"/>
          <w:color w:val="auto"/>
          <w:sz w:val="32"/>
          <w:szCs w:val="32"/>
        </w:rPr>
        <w:t>、碾子沟水库进行生态放流，纳入管控清单的11个断面1-11月份全部达到水质目标要求。</w:t>
      </w:r>
    </w:p>
    <w:p w14:paraId="5E54C6D8" w14:textId="77777777" w:rsidR="00AB70EF" w:rsidRDefault="00AB70EF" w:rsidP="00AB70EF">
      <w:pPr>
        <w:pStyle w:val="Default"/>
        <w:autoSpaceDE/>
        <w:autoSpaceDN/>
        <w:snapToGrid w:val="0"/>
        <w:spacing w:line="560" w:lineRule="exact"/>
        <w:ind w:firstLineChars="200" w:firstLine="640"/>
        <w:jc w:val="both"/>
        <w:rPr>
          <w:rFonts w:ascii="仿宋_GB2312" w:eastAsia="仿宋_GB2312" w:hAnsi="仿宋_GB2312" w:cs="仿宋_GB2312" w:hint="eastAsia"/>
          <w:color w:val="auto"/>
          <w:sz w:val="32"/>
          <w:szCs w:val="32"/>
        </w:rPr>
      </w:pPr>
      <w:r>
        <w:rPr>
          <w:rFonts w:ascii="仿宋_GB2312" w:eastAsia="仿宋_GB2312" w:hAnsi="仿宋_GB2312" w:cs="仿宋_GB2312" w:hint="eastAsia"/>
          <w:color w:val="auto"/>
          <w:sz w:val="32"/>
          <w:szCs w:val="32"/>
        </w:rPr>
        <w:t>（二）市住建局加强实地调研指导，对船</w:t>
      </w:r>
      <w:proofErr w:type="gramStart"/>
      <w:r>
        <w:rPr>
          <w:rFonts w:ascii="仿宋_GB2312" w:eastAsia="仿宋_GB2312" w:hAnsi="仿宋_GB2312" w:cs="仿宋_GB2312" w:hint="eastAsia"/>
          <w:color w:val="auto"/>
          <w:sz w:val="32"/>
          <w:szCs w:val="32"/>
        </w:rPr>
        <w:t>营区搜登站</w:t>
      </w:r>
      <w:proofErr w:type="gramEnd"/>
      <w:r>
        <w:rPr>
          <w:rFonts w:ascii="仿宋_GB2312" w:eastAsia="仿宋_GB2312" w:hAnsi="仿宋_GB2312" w:cs="仿宋_GB2312" w:hint="eastAsia"/>
          <w:color w:val="auto"/>
          <w:sz w:val="32"/>
          <w:szCs w:val="32"/>
        </w:rPr>
        <w:t>镇、昌邑区左家镇、桦皮厂镇、中新食品区农村生活垃圾收储运体系工作进行实地调研，发现桦皮厂镇</w:t>
      </w:r>
      <w:proofErr w:type="gramStart"/>
      <w:r>
        <w:rPr>
          <w:rFonts w:ascii="仿宋_GB2312" w:eastAsia="仿宋_GB2312" w:hAnsi="仿宋_GB2312" w:cs="仿宋_GB2312" w:hint="eastAsia"/>
          <w:color w:val="auto"/>
          <w:sz w:val="32"/>
          <w:szCs w:val="32"/>
        </w:rPr>
        <w:t>祖家岭村</w:t>
      </w:r>
      <w:proofErr w:type="gramEnd"/>
      <w:r>
        <w:rPr>
          <w:rFonts w:ascii="仿宋_GB2312" w:eastAsia="仿宋_GB2312" w:hAnsi="仿宋_GB2312" w:cs="仿宋_GB2312" w:hint="eastAsia"/>
          <w:color w:val="auto"/>
          <w:sz w:val="32"/>
          <w:szCs w:val="32"/>
        </w:rPr>
        <w:t>，左家镇梨树村、石家岭村等6处敞口水泥垃圾池投放生活垃圾等问题，已督促属地</w:t>
      </w:r>
      <w:proofErr w:type="gramStart"/>
      <w:r>
        <w:rPr>
          <w:rFonts w:ascii="仿宋_GB2312" w:eastAsia="仿宋_GB2312" w:hAnsi="仿宋_GB2312" w:cs="仿宋_GB2312" w:hint="eastAsia"/>
          <w:color w:val="auto"/>
          <w:sz w:val="32"/>
          <w:szCs w:val="32"/>
        </w:rPr>
        <w:t>立整立改</w:t>
      </w:r>
      <w:proofErr w:type="gramEnd"/>
      <w:r>
        <w:rPr>
          <w:rFonts w:ascii="仿宋_GB2312" w:eastAsia="仿宋_GB2312" w:hAnsi="仿宋_GB2312" w:cs="仿宋_GB2312" w:hint="eastAsia"/>
          <w:color w:val="auto"/>
          <w:sz w:val="32"/>
          <w:szCs w:val="32"/>
        </w:rPr>
        <w:t>。</w:t>
      </w:r>
    </w:p>
    <w:p w14:paraId="755D3D3C" w14:textId="77777777" w:rsidR="00AB70EF" w:rsidRDefault="00AB70EF" w:rsidP="00AB70EF">
      <w:pPr>
        <w:pStyle w:val="Default"/>
        <w:autoSpaceDE/>
        <w:autoSpaceDN/>
        <w:snapToGrid w:val="0"/>
        <w:spacing w:line="560" w:lineRule="exact"/>
        <w:ind w:firstLineChars="200" w:firstLine="640"/>
        <w:jc w:val="both"/>
        <w:rPr>
          <w:rFonts w:ascii="仿宋_GB2312" w:eastAsia="仿宋_GB2312" w:hAnsi="仿宋_GB2312" w:cs="仿宋_GB2312" w:hint="eastAsia"/>
          <w:color w:val="auto"/>
          <w:sz w:val="32"/>
          <w:szCs w:val="32"/>
        </w:rPr>
      </w:pPr>
      <w:r>
        <w:rPr>
          <w:rFonts w:ascii="仿宋_GB2312" w:eastAsia="仿宋_GB2312" w:hAnsi="仿宋_GB2312" w:cs="仿宋_GB2312" w:hint="eastAsia"/>
          <w:color w:val="auto"/>
          <w:sz w:val="32"/>
          <w:szCs w:val="32"/>
        </w:rPr>
        <w:t>（三）市农业农村局于2023年10月举办了畜禽粪污资源化利用实用技术培训班，组织畜牧管理人员27人到四平市梨树县开展异地观摩学习，推广梨树县畜禽粪污处理模式。制定了《吉林市2024年畜禽粪污资源化利用实施方案》，指导全市加强畜禽粪</w:t>
      </w:r>
      <w:proofErr w:type="gramStart"/>
      <w:r>
        <w:rPr>
          <w:rFonts w:ascii="仿宋_GB2312" w:eastAsia="仿宋_GB2312" w:hAnsi="仿宋_GB2312" w:cs="仿宋_GB2312" w:hint="eastAsia"/>
          <w:color w:val="auto"/>
          <w:sz w:val="32"/>
          <w:szCs w:val="32"/>
        </w:rPr>
        <w:t>污收储运</w:t>
      </w:r>
      <w:proofErr w:type="gramEnd"/>
      <w:r>
        <w:rPr>
          <w:rFonts w:ascii="仿宋_GB2312" w:eastAsia="仿宋_GB2312" w:hAnsi="仿宋_GB2312" w:cs="仿宋_GB2312" w:hint="eastAsia"/>
          <w:color w:val="auto"/>
          <w:sz w:val="32"/>
          <w:szCs w:val="32"/>
        </w:rPr>
        <w:t>体系建设和养殖场户畜禽粪</w:t>
      </w:r>
      <w:proofErr w:type="gramStart"/>
      <w:r>
        <w:rPr>
          <w:rFonts w:ascii="仿宋_GB2312" w:eastAsia="仿宋_GB2312" w:hAnsi="仿宋_GB2312" w:cs="仿宋_GB2312" w:hint="eastAsia"/>
          <w:color w:val="auto"/>
          <w:sz w:val="32"/>
          <w:szCs w:val="32"/>
        </w:rPr>
        <w:t>污规范</w:t>
      </w:r>
      <w:proofErr w:type="gramEnd"/>
      <w:r>
        <w:rPr>
          <w:rFonts w:ascii="仿宋_GB2312" w:eastAsia="仿宋_GB2312" w:hAnsi="仿宋_GB2312" w:cs="仿宋_GB2312" w:hint="eastAsia"/>
          <w:color w:val="auto"/>
          <w:sz w:val="32"/>
          <w:szCs w:val="32"/>
        </w:rPr>
        <w:t>处置，促进畜禽粪</w:t>
      </w:r>
      <w:proofErr w:type="gramStart"/>
      <w:r>
        <w:rPr>
          <w:rFonts w:ascii="仿宋_GB2312" w:eastAsia="仿宋_GB2312" w:hAnsi="仿宋_GB2312" w:cs="仿宋_GB2312" w:hint="eastAsia"/>
          <w:color w:val="auto"/>
          <w:sz w:val="32"/>
          <w:szCs w:val="32"/>
        </w:rPr>
        <w:t>污收储运</w:t>
      </w:r>
      <w:proofErr w:type="gramEnd"/>
      <w:r>
        <w:rPr>
          <w:rFonts w:ascii="仿宋_GB2312" w:eastAsia="仿宋_GB2312" w:hAnsi="仿宋_GB2312" w:cs="仿宋_GB2312" w:hint="eastAsia"/>
          <w:color w:val="auto"/>
          <w:sz w:val="32"/>
          <w:szCs w:val="32"/>
        </w:rPr>
        <w:t>体系总体保持良好运行。制定了《吉林市重点流域畜禽粪污资源化利用专项整治行动方案》，针对发现的问题，已督促属地</w:t>
      </w:r>
      <w:proofErr w:type="gramStart"/>
      <w:r>
        <w:rPr>
          <w:rFonts w:ascii="仿宋_GB2312" w:eastAsia="仿宋_GB2312" w:hAnsi="仿宋_GB2312" w:cs="仿宋_GB2312" w:hint="eastAsia"/>
          <w:color w:val="auto"/>
          <w:sz w:val="32"/>
          <w:szCs w:val="32"/>
        </w:rPr>
        <w:t>立整立改</w:t>
      </w:r>
      <w:proofErr w:type="gramEnd"/>
      <w:r>
        <w:rPr>
          <w:rFonts w:ascii="仿宋_GB2312" w:eastAsia="仿宋_GB2312" w:hAnsi="仿宋_GB2312" w:cs="仿宋_GB2312" w:hint="eastAsia"/>
          <w:color w:val="auto"/>
          <w:sz w:val="32"/>
          <w:szCs w:val="32"/>
        </w:rPr>
        <w:t>。</w:t>
      </w:r>
    </w:p>
    <w:p w14:paraId="15030ECD" w14:textId="77777777" w:rsidR="00AB70EF" w:rsidRDefault="00AB70EF" w:rsidP="00AB70EF">
      <w:pPr>
        <w:pStyle w:val="Default"/>
        <w:autoSpaceDE/>
        <w:autoSpaceDN/>
        <w:snapToGrid w:val="0"/>
        <w:spacing w:line="560" w:lineRule="exact"/>
        <w:ind w:firstLineChars="200" w:firstLine="640"/>
        <w:jc w:val="both"/>
        <w:rPr>
          <w:rFonts w:ascii="仿宋_GB2312" w:eastAsia="仿宋_GB2312" w:hAnsi="仿宋_GB2312" w:cs="仿宋_GB2312" w:hint="eastAsia"/>
          <w:color w:val="auto"/>
          <w:sz w:val="32"/>
          <w:szCs w:val="32"/>
        </w:rPr>
      </w:pPr>
      <w:r>
        <w:rPr>
          <w:rFonts w:ascii="仿宋_GB2312" w:eastAsia="仿宋_GB2312" w:hAnsi="仿宋_GB2312" w:cs="仿宋_GB2312" w:hint="eastAsia"/>
          <w:color w:val="auto"/>
          <w:sz w:val="32"/>
          <w:szCs w:val="32"/>
        </w:rPr>
        <w:t>（四）市水利局一是印发了《吉林市河长制办公室关于报送2024年度县乡村三级河长巡河情况的通知》，</w:t>
      </w:r>
      <w:proofErr w:type="gramStart"/>
      <w:r>
        <w:rPr>
          <w:rFonts w:ascii="仿宋_GB2312" w:eastAsia="仿宋_GB2312" w:hAnsi="仿宋_GB2312" w:cs="仿宋_GB2312" w:hint="eastAsia"/>
          <w:color w:val="auto"/>
          <w:sz w:val="32"/>
          <w:szCs w:val="32"/>
        </w:rPr>
        <w:t>明确河</w:t>
      </w:r>
      <w:proofErr w:type="gramEnd"/>
      <w:r>
        <w:rPr>
          <w:rFonts w:ascii="仿宋_GB2312" w:eastAsia="仿宋_GB2312" w:hAnsi="仿宋_GB2312" w:cs="仿宋_GB2312" w:hint="eastAsia"/>
          <w:color w:val="auto"/>
          <w:sz w:val="32"/>
          <w:szCs w:val="32"/>
        </w:rPr>
        <w:t>长巡</w:t>
      </w:r>
      <w:proofErr w:type="gramStart"/>
      <w:r>
        <w:rPr>
          <w:rFonts w:ascii="仿宋_GB2312" w:eastAsia="仿宋_GB2312" w:hAnsi="仿宋_GB2312" w:cs="仿宋_GB2312" w:hint="eastAsia"/>
          <w:color w:val="auto"/>
          <w:sz w:val="32"/>
          <w:szCs w:val="32"/>
        </w:rPr>
        <w:t>河重点</w:t>
      </w:r>
      <w:proofErr w:type="gramEnd"/>
      <w:r>
        <w:rPr>
          <w:rFonts w:ascii="仿宋_GB2312" w:eastAsia="仿宋_GB2312" w:hAnsi="仿宋_GB2312" w:cs="仿宋_GB2312" w:hint="eastAsia"/>
          <w:color w:val="auto"/>
          <w:sz w:val="32"/>
          <w:szCs w:val="32"/>
        </w:rPr>
        <w:t>巡查内容，建立县乡村三级河长巡</w:t>
      </w:r>
      <w:proofErr w:type="gramStart"/>
      <w:r>
        <w:rPr>
          <w:rFonts w:ascii="仿宋_GB2312" w:eastAsia="仿宋_GB2312" w:hAnsi="仿宋_GB2312" w:cs="仿宋_GB2312" w:hint="eastAsia"/>
          <w:color w:val="auto"/>
          <w:sz w:val="32"/>
          <w:szCs w:val="32"/>
        </w:rPr>
        <w:t>河情况</w:t>
      </w:r>
      <w:proofErr w:type="gramEnd"/>
      <w:r>
        <w:rPr>
          <w:rFonts w:ascii="仿宋_GB2312" w:eastAsia="仿宋_GB2312" w:hAnsi="仿宋_GB2312" w:cs="仿宋_GB2312" w:hint="eastAsia"/>
          <w:color w:val="auto"/>
          <w:sz w:val="32"/>
          <w:szCs w:val="32"/>
        </w:rPr>
        <w:t>月报机制；二是印发了《吉林市河长制办公室关于印发&lt;2024年春季“清河行动”实施方案&gt;的通知》，组织各地对全市河流特别是冬季涉水旅游景区及国、省控断面所在河流实施清理整治；三是深</w:t>
      </w:r>
      <w:r>
        <w:rPr>
          <w:rFonts w:ascii="仿宋_GB2312" w:eastAsia="仿宋_GB2312" w:hAnsi="仿宋_GB2312" w:cs="仿宋_GB2312" w:hint="eastAsia"/>
          <w:color w:val="auto"/>
          <w:sz w:val="32"/>
          <w:szCs w:val="32"/>
        </w:rPr>
        <w:lastRenderedPageBreak/>
        <w:t>入相关县区、开发区</w:t>
      </w:r>
      <w:proofErr w:type="gramStart"/>
      <w:r>
        <w:rPr>
          <w:rFonts w:ascii="仿宋_GB2312" w:eastAsia="仿宋_GB2312" w:hAnsi="仿宋_GB2312" w:cs="仿宋_GB2312" w:hint="eastAsia"/>
          <w:color w:val="auto"/>
          <w:sz w:val="32"/>
          <w:szCs w:val="32"/>
        </w:rPr>
        <w:t>开展鳌龙河</w:t>
      </w:r>
      <w:proofErr w:type="gramEnd"/>
      <w:r>
        <w:rPr>
          <w:rFonts w:ascii="仿宋_GB2312" w:eastAsia="仿宋_GB2312" w:hAnsi="仿宋_GB2312" w:cs="仿宋_GB2312" w:hint="eastAsia"/>
          <w:color w:val="auto"/>
          <w:sz w:val="32"/>
          <w:szCs w:val="32"/>
        </w:rPr>
        <w:t>流域综合治理情况督导检查，针对排查发现的12项重点问题，逐一制定了整治措施，同时下发了《吉林市河长制办公室关于印发鳌龙河流域问题起底整治工作方案的通知》，建立问题、任务、责任清单。四是制定了《吉林市2024年度河长制工作要点》及《2024年度市级河长制考核区域评分表》，将水环境质量纳入工作重点并强化考核。</w:t>
      </w:r>
    </w:p>
    <w:p w14:paraId="315B8672" w14:textId="77777777" w:rsidR="00AB70EF" w:rsidRDefault="00AB70EF" w:rsidP="00AB70EF">
      <w:pPr>
        <w:pStyle w:val="Default"/>
        <w:autoSpaceDE/>
        <w:autoSpaceDN/>
        <w:snapToGrid w:val="0"/>
        <w:spacing w:line="560" w:lineRule="exact"/>
        <w:ind w:firstLineChars="200" w:firstLine="640"/>
        <w:jc w:val="both"/>
        <w:rPr>
          <w:rFonts w:ascii="仿宋_GB2312" w:eastAsia="仿宋_GB2312" w:hAnsi="仿宋_GB2312" w:cs="仿宋_GB2312" w:hint="eastAsia"/>
          <w:color w:val="auto"/>
          <w:sz w:val="32"/>
          <w:szCs w:val="32"/>
        </w:rPr>
      </w:pPr>
      <w:r>
        <w:rPr>
          <w:rFonts w:ascii="仿宋_GB2312" w:eastAsia="仿宋_GB2312" w:hAnsi="仿宋_GB2312" w:cs="仿宋_GB2312" w:hint="eastAsia"/>
          <w:color w:val="auto"/>
          <w:sz w:val="32"/>
          <w:szCs w:val="32"/>
        </w:rPr>
        <w:t>（五）永吉县</w:t>
      </w:r>
      <w:proofErr w:type="gramStart"/>
      <w:r>
        <w:rPr>
          <w:rFonts w:ascii="仿宋_GB2312" w:eastAsia="仿宋_GB2312" w:hAnsi="仿宋_GB2312" w:cs="仿宋_GB2312" w:hint="eastAsia"/>
          <w:color w:val="auto"/>
          <w:sz w:val="32"/>
          <w:szCs w:val="32"/>
        </w:rPr>
        <w:t>成立鳌龙河</w:t>
      </w:r>
      <w:proofErr w:type="gramEnd"/>
      <w:r>
        <w:rPr>
          <w:rFonts w:ascii="仿宋_GB2312" w:eastAsia="仿宋_GB2312" w:hAnsi="仿宋_GB2312" w:cs="仿宋_GB2312" w:hint="eastAsia"/>
          <w:color w:val="auto"/>
          <w:sz w:val="32"/>
          <w:szCs w:val="32"/>
        </w:rPr>
        <w:t>流域专项整治工作领导小组，对沿河工业企业、污水处理厂、规模化养殖场等环境问题进行专项检查；开展</w:t>
      </w:r>
      <w:proofErr w:type="gramStart"/>
      <w:r>
        <w:rPr>
          <w:rFonts w:ascii="仿宋_GB2312" w:eastAsia="仿宋_GB2312" w:hAnsi="仿宋_GB2312" w:cs="仿宋_GB2312" w:hint="eastAsia"/>
          <w:color w:val="auto"/>
          <w:sz w:val="32"/>
          <w:szCs w:val="32"/>
        </w:rPr>
        <w:t>了鳌龙河</w:t>
      </w:r>
      <w:proofErr w:type="gramEnd"/>
      <w:r>
        <w:rPr>
          <w:rFonts w:ascii="仿宋_GB2312" w:eastAsia="仿宋_GB2312" w:hAnsi="仿宋_GB2312" w:cs="仿宋_GB2312" w:hint="eastAsia"/>
          <w:color w:val="auto"/>
          <w:sz w:val="32"/>
          <w:szCs w:val="32"/>
        </w:rPr>
        <w:t>流域清淤工程，完成河道清淤15.5公里，安装摄像头46个。船营区制定了</w:t>
      </w:r>
      <w:proofErr w:type="gramStart"/>
      <w:r>
        <w:rPr>
          <w:rFonts w:ascii="仿宋_GB2312" w:eastAsia="仿宋_GB2312" w:hAnsi="仿宋_GB2312" w:cs="仿宋_GB2312" w:hint="eastAsia"/>
          <w:color w:val="auto"/>
          <w:sz w:val="32"/>
          <w:szCs w:val="32"/>
        </w:rPr>
        <w:t>鳌龙河起底问题</w:t>
      </w:r>
      <w:proofErr w:type="gramEnd"/>
      <w:r>
        <w:rPr>
          <w:rFonts w:ascii="仿宋_GB2312" w:eastAsia="仿宋_GB2312" w:hAnsi="仿宋_GB2312" w:cs="仿宋_GB2312" w:hint="eastAsia"/>
          <w:color w:val="auto"/>
          <w:sz w:val="32"/>
          <w:szCs w:val="32"/>
        </w:rPr>
        <w:t>整治方案，各级河长巡河210次，整治排污口4个，安装监控设施3处，完成长桥子河河道清淤3公里，栽植绿化树木2000棵。昌邑区进一步加强桦皮厂镇污水处理厂（一期）、左家镇污水处理厂（一期）运行维护和监督管理，目前污水厂运行正常，稳定达标排放。昌邑区桦皮厂镇、左家镇污水厂二期工程已完成建设并试运行。</w:t>
      </w:r>
    </w:p>
    <w:p w14:paraId="1F419131" w14:textId="77777777" w:rsidR="00AB70EF" w:rsidRDefault="00AB70EF" w:rsidP="00AB70EF">
      <w:pPr>
        <w:pStyle w:val="Default"/>
        <w:autoSpaceDE/>
        <w:autoSpaceDN/>
        <w:snapToGrid w:val="0"/>
        <w:spacing w:line="560" w:lineRule="exact"/>
        <w:ind w:firstLineChars="200" w:firstLine="640"/>
        <w:jc w:val="both"/>
        <w:rPr>
          <w:rFonts w:ascii="仿宋_GB2312" w:eastAsia="仿宋_GB2312" w:hAnsi="仿宋_GB2312" w:cs="仿宋_GB2312" w:hint="eastAsia"/>
          <w:color w:val="auto"/>
          <w:sz w:val="32"/>
          <w:szCs w:val="32"/>
        </w:rPr>
      </w:pPr>
      <w:r>
        <w:rPr>
          <w:rFonts w:ascii="仿宋_GB2312" w:eastAsia="仿宋_GB2312" w:hAnsi="仿宋_GB2312" w:cs="仿宋_GB2312" w:hint="eastAsia"/>
          <w:color w:val="auto"/>
          <w:sz w:val="32"/>
          <w:szCs w:val="32"/>
        </w:rPr>
        <w:t>（六）舒兰市加快推进朝阳镇污水管网建设，朝阳镇农村污水治理项目涉及的6147米污水管线及检查井、集水池等工程已全部完工。</w:t>
      </w:r>
      <w:proofErr w:type="gramStart"/>
      <w:r>
        <w:rPr>
          <w:rFonts w:ascii="仿宋_GB2312" w:eastAsia="仿宋_GB2312" w:hAnsi="仿宋_GB2312" w:cs="仿宋_GB2312" w:hint="eastAsia"/>
          <w:color w:val="auto"/>
          <w:sz w:val="32"/>
          <w:szCs w:val="32"/>
        </w:rPr>
        <w:t>卡岔河</w:t>
      </w:r>
      <w:proofErr w:type="gramEnd"/>
      <w:r>
        <w:rPr>
          <w:rFonts w:ascii="仿宋_GB2312" w:eastAsia="仿宋_GB2312" w:hAnsi="仿宋_GB2312" w:cs="仿宋_GB2312" w:hint="eastAsia"/>
          <w:color w:val="auto"/>
          <w:sz w:val="32"/>
          <w:szCs w:val="32"/>
        </w:rPr>
        <w:t>主要一级支流上二道河</w:t>
      </w:r>
      <w:proofErr w:type="gramStart"/>
      <w:r>
        <w:rPr>
          <w:rFonts w:ascii="仿宋_GB2312" w:eastAsia="仿宋_GB2312" w:hAnsi="仿宋_GB2312" w:cs="仿宋_GB2312" w:hint="eastAsia"/>
          <w:color w:val="auto"/>
          <w:sz w:val="32"/>
          <w:szCs w:val="32"/>
        </w:rPr>
        <w:t>入亮甲</w:t>
      </w:r>
      <w:proofErr w:type="gramEnd"/>
      <w:r>
        <w:rPr>
          <w:rFonts w:ascii="仿宋_GB2312" w:eastAsia="仿宋_GB2312" w:hAnsi="仿宋_GB2312" w:cs="仿宋_GB2312" w:hint="eastAsia"/>
          <w:color w:val="auto"/>
          <w:sz w:val="32"/>
          <w:szCs w:val="32"/>
        </w:rPr>
        <w:t>山水库河口湿地工程已完成。</w:t>
      </w:r>
    </w:p>
    <w:p w14:paraId="316BCD1C" w14:textId="77777777" w:rsidR="00AB70EF" w:rsidRDefault="00AB70EF" w:rsidP="00AB70EF">
      <w:pPr>
        <w:pStyle w:val="Default"/>
        <w:autoSpaceDE/>
        <w:autoSpaceDN/>
        <w:snapToGrid w:val="0"/>
        <w:spacing w:line="560" w:lineRule="exact"/>
        <w:ind w:firstLineChars="200" w:firstLine="640"/>
        <w:jc w:val="both"/>
        <w:rPr>
          <w:rFonts w:ascii="仿宋_GB2312" w:eastAsia="仿宋_GB2312" w:hAnsi="仿宋_GB2312" w:cs="仿宋_GB2312" w:hint="eastAsia"/>
          <w:color w:val="auto"/>
          <w:sz w:val="32"/>
          <w:szCs w:val="32"/>
        </w:rPr>
      </w:pPr>
      <w:r>
        <w:rPr>
          <w:rFonts w:ascii="仿宋_GB2312" w:eastAsia="仿宋_GB2312" w:hAnsi="仿宋_GB2312" w:cs="仿宋_GB2312" w:hint="eastAsia"/>
          <w:color w:val="auto"/>
          <w:sz w:val="32"/>
          <w:szCs w:val="32"/>
        </w:rPr>
        <w:t>（七）磐石市加大挡石河、呼兰河流域治理工程建设推进</w:t>
      </w:r>
      <w:r>
        <w:rPr>
          <w:rFonts w:ascii="仿宋_GB2312" w:eastAsia="仿宋_GB2312" w:hAnsi="仿宋_GB2312" w:cs="仿宋_GB2312" w:hint="eastAsia"/>
          <w:color w:val="auto"/>
          <w:sz w:val="32"/>
          <w:szCs w:val="32"/>
        </w:rPr>
        <w:lastRenderedPageBreak/>
        <w:t>力度。目前，呼兰河下</w:t>
      </w:r>
      <w:proofErr w:type="gramStart"/>
      <w:r>
        <w:rPr>
          <w:rFonts w:ascii="仿宋_GB2312" w:eastAsia="仿宋_GB2312" w:hAnsi="仿宋_GB2312" w:cs="仿宋_GB2312" w:hint="eastAsia"/>
          <w:color w:val="auto"/>
          <w:sz w:val="32"/>
          <w:szCs w:val="32"/>
        </w:rPr>
        <w:t>明水村至辉发</w:t>
      </w:r>
      <w:proofErr w:type="gramEnd"/>
      <w:r>
        <w:rPr>
          <w:rFonts w:ascii="仿宋_GB2312" w:eastAsia="仿宋_GB2312" w:hAnsi="仿宋_GB2312" w:cs="仿宋_GB2312" w:hint="eastAsia"/>
          <w:color w:val="auto"/>
          <w:sz w:val="32"/>
          <w:szCs w:val="32"/>
        </w:rPr>
        <w:t xml:space="preserve">河汇合口段治理工程已完工，治理河道总长14公里。挡石河牛心镇至南牛心村段治理工程已经于2024年4月20日开工，设计治理河道总长度6公里，目前已完成总工程量的60%。 </w:t>
      </w:r>
    </w:p>
    <w:p w14:paraId="0FA86984" w14:textId="77777777" w:rsidR="00AB70EF" w:rsidRDefault="00AB70EF" w:rsidP="00AB70EF">
      <w:pPr>
        <w:pStyle w:val="Default"/>
        <w:autoSpaceDE/>
        <w:autoSpaceDN/>
        <w:snapToGrid w:val="0"/>
        <w:spacing w:line="560" w:lineRule="exact"/>
        <w:ind w:firstLineChars="200" w:firstLine="636"/>
        <w:jc w:val="both"/>
        <w:rPr>
          <w:rFonts w:ascii="仿宋_GB2312" w:eastAsia="仿宋_GB2312" w:hAnsi="仿宋_GB2312" w:cs="仿宋_GB2312" w:hint="eastAsia"/>
          <w:color w:val="auto"/>
          <w:sz w:val="32"/>
          <w:szCs w:val="32"/>
        </w:rPr>
      </w:pPr>
      <w:r>
        <w:rPr>
          <w:rFonts w:eastAsia="黑体"/>
          <w:bCs/>
          <w:color w:val="auto"/>
          <w:spacing w:val="-2"/>
          <w:kern w:val="2"/>
          <w:sz w:val="32"/>
          <w:szCs w:val="32"/>
        </w:rPr>
        <w:t>八、矿产资源开发及矿山环境治理问题较多。</w:t>
      </w:r>
      <w:r>
        <w:rPr>
          <w:rFonts w:ascii="仿宋_GB2312" w:eastAsia="仿宋_GB2312" w:hAnsi="仿宋_GB2312" w:cs="仿宋_GB2312"/>
          <w:color w:val="auto"/>
          <w:sz w:val="32"/>
          <w:szCs w:val="32"/>
        </w:rPr>
        <w:t>吉林市部分新建矿山未按照《吉林市矿产资源2016-2020年总体规划》要求，做到边开采、边保护、边复垦及土地复垦不欠新账。吉林市各县市、区历史遗留矿山数量较多，矿山修复进展缓慢。同时，各地还存在未严格按方案进行复垦，复垦质量不高，复垦面积不足等问题。舒兰市上营实业有限责任公司采石场复垦的林地树木被荒草掩盖，磐石市建峰矿业有限公司</w:t>
      </w:r>
      <w:proofErr w:type="gramStart"/>
      <w:r>
        <w:rPr>
          <w:rFonts w:ascii="仿宋_GB2312" w:eastAsia="仿宋_GB2312" w:hAnsi="仿宋_GB2312" w:cs="仿宋_GB2312"/>
          <w:color w:val="auto"/>
          <w:sz w:val="32"/>
          <w:szCs w:val="32"/>
        </w:rPr>
        <w:t>复垦仅</w:t>
      </w:r>
      <w:proofErr w:type="gramEnd"/>
      <w:r>
        <w:rPr>
          <w:rFonts w:ascii="仿宋_GB2312" w:eastAsia="仿宋_GB2312" w:hAnsi="仿宋_GB2312" w:cs="仿宋_GB2312"/>
          <w:color w:val="auto"/>
          <w:sz w:val="32"/>
          <w:szCs w:val="32"/>
        </w:rPr>
        <w:t>完成了1.6公顷，比方案明确的复垦面积少3公顷等。</w:t>
      </w:r>
    </w:p>
    <w:p w14:paraId="4AE4A539" w14:textId="77777777" w:rsidR="00AB70EF" w:rsidRDefault="00AB70EF" w:rsidP="00AB70EF">
      <w:pPr>
        <w:pStyle w:val="a9"/>
        <w:snapToGrid w:val="0"/>
        <w:spacing w:line="560" w:lineRule="exact"/>
        <w:ind w:firstLineChars="200" w:firstLine="640"/>
        <w:rPr>
          <w:rFonts w:ascii="Times New Roman" w:hAnsi="Times New Roman" w:cs="Times New Roman"/>
          <w:b/>
        </w:rPr>
      </w:pPr>
      <w:r>
        <w:rPr>
          <w:rFonts w:ascii="Times New Roman" w:hAnsi="Times New Roman" w:cs="Times New Roman" w:hint="eastAsia"/>
          <w:b/>
        </w:rPr>
        <w:t>整改完成情况：按照序时进度推进</w:t>
      </w:r>
    </w:p>
    <w:p w14:paraId="40A3655B" w14:textId="77777777" w:rsidR="00AB70EF" w:rsidRDefault="00AB70EF" w:rsidP="00AB70EF">
      <w:pPr>
        <w:pStyle w:val="a9"/>
        <w:snapToGrid w:val="0"/>
        <w:spacing w:line="560" w:lineRule="exact"/>
        <w:ind w:firstLineChars="200" w:firstLine="640"/>
        <w:rPr>
          <w:rFonts w:ascii="Times New Roman" w:hAnsi="Times New Roman" w:cs="Times New Roman"/>
          <w:b/>
          <w:bCs/>
        </w:rPr>
      </w:pPr>
      <w:r>
        <w:rPr>
          <w:rFonts w:ascii="Times New Roman" w:hAnsi="Times New Roman" w:cs="Times New Roman"/>
          <w:b/>
          <w:bCs/>
        </w:rPr>
        <w:t>整改</w:t>
      </w:r>
      <w:r>
        <w:rPr>
          <w:rFonts w:ascii="Times New Roman" w:hAnsi="Times New Roman" w:cs="Times New Roman" w:hint="eastAsia"/>
          <w:b/>
          <w:bCs/>
        </w:rPr>
        <w:t>落实情况</w:t>
      </w:r>
      <w:r>
        <w:rPr>
          <w:rFonts w:ascii="Times New Roman" w:hAnsi="Times New Roman" w:cs="Times New Roman"/>
          <w:b/>
          <w:bCs/>
        </w:rPr>
        <w:t>：</w:t>
      </w:r>
    </w:p>
    <w:p w14:paraId="5774323E" w14:textId="77777777" w:rsidR="00AB70EF" w:rsidRDefault="00AB70EF" w:rsidP="00AB70EF">
      <w:pPr>
        <w:pStyle w:val="Default"/>
        <w:autoSpaceDE/>
        <w:autoSpaceDN/>
        <w:snapToGrid w:val="0"/>
        <w:spacing w:line="560" w:lineRule="exact"/>
        <w:ind w:firstLineChars="200" w:firstLine="640"/>
        <w:jc w:val="both"/>
        <w:rPr>
          <w:rFonts w:ascii="仿宋_GB2312" w:eastAsia="仿宋_GB2312" w:hAnsi="仿宋_GB2312" w:cs="仿宋_GB2312" w:hint="eastAsia"/>
          <w:color w:val="auto"/>
          <w:sz w:val="32"/>
          <w:szCs w:val="32"/>
        </w:rPr>
      </w:pPr>
      <w:r>
        <w:rPr>
          <w:rFonts w:ascii="仿宋_GB2312" w:eastAsia="仿宋_GB2312" w:hAnsi="仿宋_GB2312" w:cs="仿宋_GB2312" w:hint="eastAsia"/>
          <w:color w:val="auto"/>
          <w:sz w:val="32"/>
          <w:szCs w:val="32"/>
        </w:rPr>
        <w:t>（一）市</w:t>
      </w:r>
      <w:proofErr w:type="gramStart"/>
      <w:r>
        <w:rPr>
          <w:rFonts w:ascii="仿宋_GB2312" w:eastAsia="仿宋_GB2312" w:hAnsi="仿宋_GB2312" w:cs="仿宋_GB2312" w:hint="eastAsia"/>
          <w:color w:val="auto"/>
          <w:sz w:val="32"/>
          <w:szCs w:val="32"/>
        </w:rPr>
        <w:t>规自局</w:t>
      </w:r>
      <w:proofErr w:type="gramEnd"/>
      <w:r>
        <w:rPr>
          <w:rFonts w:ascii="仿宋_GB2312" w:eastAsia="仿宋_GB2312" w:hAnsi="仿宋_GB2312" w:cs="仿宋_GB2312" w:hint="eastAsia"/>
          <w:color w:val="auto"/>
          <w:sz w:val="32"/>
          <w:szCs w:val="32"/>
        </w:rPr>
        <w:t>按照《吉林省自然资源厅关于开展2023年度矿山地质环境保护与土地复垦“双随机、一公开”监督检查工作通知》要求，组织专家对64个矿山企业进行了实地检查，对存在问题的5个矿山企业下达了整改通知，明确了责任人、整改期限和整改措施，现已全部整改到位。</w:t>
      </w:r>
    </w:p>
    <w:p w14:paraId="1FB85ABA" w14:textId="77777777" w:rsidR="00AB70EF" w:rsidRDefault="00AB70EF" w:rsidP="00AB70EF">
      <w:pPr>
        <w:pStyle w:val="Default"/>
        <w:autoSpaceDE/>
        <w:autoSpaceDN/>
        <w:snapToGrid w:val="0"/>
        <w:spacing w:line="560" w:lineRule="exact"/>
        <w:ind w:firstLineChars="200" w:firstLine="640"/>
        <w:jc w:val="both"/>
        <w:rPr>
          <w:rFonts w:ascii="仿宋_GB2312" w:eastAsia="仿宋_GB2312" w:hAnsi="仿宋_GB2312" w:cs="仿宋_GB2312" w:hint="eastAsia"/>
          <w:color w:val="auto"/>
          <w:sz w:val="32"/>
          <w:szCs w:val="32"/>
        </w:rPr>
      </w:pPr>
      <w:r>
        <w:rPr>
          <w:rFonts w:ascii="仿宋_GB2312" w:eastAsia="仿宋_GB2312" w:hAnsi="仿宋_GB2312" w:cs="仿宋_GB2312" w:hint="eastAsia"/>
          <w:color w:val="auto"/>
          <w:sz w:val="32"/>
          <w:szCs w:val="32"/>
        </w:rPr>
        <w:t>（二）市</w:t>
      </w:r>
      <w:proofErr w:type="gramStart"/>
      <w:r>
        <w:rPr>
          <w:rFonts w:ascii="仿宋_GB2312" w:eastAsia="仿宋_GB2312" w:hAnsi="仿宋_GB2312" w:cs="仿宋_GB2312" w:hint="eastAsia"/>
          <w:color w:val="auto"/>
          <w:sz w:val="32"/>
          <w:szCs w:val="32"/>
        </w:rPr>
        <w:t>规自局</w:t>
      </w:r>
      <w:proofErr w:type="gramEnd"/>
      <w:r>
        <w:rPr>
          <w:rFonts w:ascii="仿宋_GB2312" w:eastAsia="仿宋_GB2312" w:hAnsi="仿宋_GB2312" w:cs="仿宋_GB2312" w:hint="eastAsia"/>
          <w:color w:val="auto"/>
          <w:sz w:val="32"/>
          <w:szCs w:val="32"/>
        </w:rPr>
        <w:t>完成了历史遗留矿山图斑核查工作，会同各县（市）自然资源局编制了《历史遗留废弃矿山自然恢复方案》，全市共有325个历史遗留矿山，按照方案开展恢复治理，</w:t>
      </w:r>
      <w:r>
        <w:rPr>
          <w:rFonts w:ascii="仿宋_GB2312" w:eastAsia="仿宋_GB2312" w:hAnsi="仿宋_GB2312" w:cs="仿宋_GB2312" w:hint="eastAsia"/>
          <w:color w:val="auto"/>
          <w:sz w:val="32"/>
          <w:szCs w:val="32"/>
        </w:rPr>
        <w:lastRenderedPageBreak/>
        <w:t>目前已完成204个矿山的验收工作。组织各地完成辅助再生和生态重建类历史遗留矿山地质环境恢复治理方案，积极向省厅申请专项资金。</w:t>
      </w:r>
    </w:p>
    <w:p w14:paraId="7E7D621D" w14:textId="77777777" w:rsidR="00AB70EF" w:rsidRDefault="00AB70EF" w:rsidP="00AB70EF">
      <w:pPr>
        <w:pStyle w:val="Default"/>
        <w:autoSpaceDE/>
        <w:autoSpaceDN/>
        <w:snapToGrid w:val="0"/>
        <w:spacing w:line="560" w:lineRule="exact"/>
        <w:ind w:firstLineChars="200" w:firstLine="640"/>
        <w:jc w:val="both"/>
        <w:rPr>
          <w:rFonts w:ascii="仿宋_GB2312" w:eastAsia="仿宋_GB2312" w:hAnsi="仿宋_GB2312" w:cs="仿宋_GB2312" w:hint="eastAsia"/>
          <w:color w:val="auto"/>
          <w:sz w:val="32"/>
          <w:szCs w:val="32"/>
        </w:rPr>
      </w:pPr>
      <w:r>
        <w:rPr>
          <w:rFonts w:ascii="仿宋_GB2312" w:eastAsia="仿宋_GB2312" w:hAnsi="仿宋_GB2312" w:cs="仿宋_GB2312" w:hint="eastAsia"/>
          <w:color w:val="auto"/>
          <w:sz w:val="32"/>
          <w:szCs w:val="32"/>
        </w:rPr>
        <w:t>（三）市</w:t>
      </w:r>
      <w:proofErr w:type="gramStart"/>
      <w:r>
        <w:rPr>
          <w:rFonts w:ascii="仿宋_GB2312" w:eastAsia="仿宋_GB2312" w:hAnsi="仿宋_GB2312" w:cs="仿宋_GB2312" w:hint="eastAsia"/>
          <w:color w:val="auto"/>
          <w:sz w:val="32"/>
          <w:szCs w:val="32"/>
        </w:rPr>
        <w:t>规自局</w:t>
      </w:r>
      <w:proofErr w:type="gramEnd"/>
      <w:r>
        <w:rPr>
          <w:rFonts w:ascii="仿宋_GB2312" w:eastAsia="仿宋_GB2312" w:hAnsi="仿宋_GB2312" w:cs="仿宋_GB2312" w:hint="eastAsia"/>
          <w:color w:val="auto"/>
          <w:sz w:val="32"/>
          <w:szCs w:val="32"/>
        </w:rPr>
        <w:t>加强关闭矿山的恢复治理工作，实行月调度工作制度，及时掌握关闭矿山恢复治理情况；指导县（市）自然资源局和城区分局对关闭矿山进行实地检查，确保按时完成恢复治理任务。2023年至今完成了27家关闭矿山生态修复和土地复垦工作，实现了“关闭一家治理一家”的要求。</w:t>
      </w:r>
    </w:p>
    <w:p w14:paraId="2B29FCDB" w14:textId="77777777" w:rsidR="00AB70EF" w:rsidRDefault="00AB70EF" w:rsidP="00AB70EF">
      <w:pPr>
        <w:pStyle w:val="Default"/>
        <w:autoSpaceDE/>
        <w:autoSpaceDN/>
        <w:snapToGrid w:val="0"/>
        <w:spacing w:line="560" w:lineRule="exact"/>
        <w:ind w:firstLineChars="200" w:firstLine="640"/>
        <w:jc w:val="both"/>
        <w:rPr>
          <w:rFonts w:ascii="仿宋_GB2312" w:eastAsia="仿宋_GB2312" w:hAnsi="仿宋_GB2312" w:cs="仿宋_GB2312" w:hint="eastAsia"/>
          <w:color w:val="auto"/>
          <w:sz w:val="32"/>
          <w:szCs w:val="32"/>
        </w:rPr>
      </w:pPr>
      <w:r>
        <w:rPr>
          <w:rFonts w:ascii="仿宋_GB2312" w:eastAsia="仿宋_GB2312" w:hAnsi="仿宋_GB2312" w:cs="仿宋_GB2312" w:hint="eastAsia"/>
          <w:color w:val="auto"/>
          <w:sz w:val="32"/>
          <w:szCs w:val="32"/>
        </w:rPr>
        <w:t>（四）磐石市自然资源局已按照《磐石市建峰采石场矿山地质环境恢复治理与土地复垦方案》要求，重新核对了复垦面积，对磐石市建峰矿业有限公司下达了《责令限期整改通知书》，已按照要求完成了2.0096公顷土地有偿使用手续办理和0.9904公顷土地复垦工作。</w:t>
      </w:r>
    </w:p>
    <w:p w14:paraId="04D61D07" w14:textId="77777777" w:rsidR="00AB70EF" w:rsidRDefault="00AB70EF" w:rsidP="00AB70EF">
      <w:pPr>
        <w:pStyle w:val="Default"/>
        <w:autoSpaceDE/>
        <w:autoSpaceDN/>
        <w:snapToGrid w:val="0"/>
        <w:spacing w:line="560" w:lineRule="exact"/>
        <w:ind w:firstLineChars="200" w:firstLine="640"/>
        <w:jc w:val="both"/>
        <w:rPr>
          <w:rFonts w:ascii="仿宋_GB2312" w:eastAsia="仿宋_GB2312" w:hAnsi="仿宋_GB2312" w:cs="仿宋_GB2312" w:hint="eastAsia"/>
          <w:color w:val="auto"/>
          <w:sz w:val="32"/>
          <w:szCs w:val="32"/>
        </w:rPr>
      </w:pPr>
      <w:r>
        <w:rPr>
          <w:rFonts w:ascii="仿宋_GB2312" w:eastAsia="仿宋_GB2312" w:hAnsi="仿宋_GB2312" w:cs="仿宋_GB2312" w:hint="eastAsia"/>
          <w:color w:val="auto"/>
          <w:sz w:val="32"/>
          <w:szCs w:val="32"/>
        </w:rPr>
        <w:t>（五）舒兰市自然资源局已向舒兰市上营实业有限责任公司下发了《关于限期履行后期管护义务整改告知书》，2024年6月清理了复垦区内的杂草并补植树苗，对破损的围栏与警示标志进行了修缮。</w:t>
      </w:r>
    </w:p>
    <w:p w14:paraId="25244340" w14:textId="77777777" w:rsidR="00AB70EF" w:rsidRDefault="00AB70EF" w:rsidP="00AB70EF">
      <w:pPr>
        <w:pStyle w:val="Default"/>
        <w:autoSpaceDE/>
        <w:autoSpaceDN/>
        <w:snapToGrid w:val="0"/>
        <w:spacing w:line="560" w:lineRule="exact"/>
        <w:ind w:firstLineChars="200" w:firstLine="636"/>
        <w:jc w:val="both"/>
        <w:rPr>
          <w:rFonts w:ascii="仿宋_GB2312" w:eastAsia="仿宋_GB2312" w:hAnsi="仿宋_GB2312" w:cs="仿宋_GB2312" w:hint="eastAsia"/>
          <w:color w:val="auto"/>
          <w:sz w:val="32"/>
          <w:szCs w:val="32"/>
        </w:rPr>
      </w:pPr>
      <w:r>
        <w:rPr>
          <w:rFonts w:eastAsia="黑体"/>
          <w:bCs/>
          <w:color w:val="auto"/>
          <w:spacing w:val="-2"/>
          <w:kern w:val="2"/>
          <w:sz w:val="32"/>
          <w:szCs w:val="32"/>
        </w:rPr>
        <w:t>九、黑土地保护措施落实不严。</w:t>
      </w:r>
      <w:r>
        <w:rPr>
          <w:rFonts w:ascii="仿宋_GB2312" w:eastAsia="仿宋_GB2312" w:hAnsi="仿宋_GB2312" w:cs="仿宋_GB2312"/>
          <w:color w:val="auto"/>
          <w:sz w:val="32"/>
          <w:szCs w:val="32"/>
        </w:rPr>
        <w:t>贯彻《吉林省黑土地保护条例》配套措施推进缓慢，吉林市部分地区黑土地保护工作落实不到位。丰满区、桦甸市未制定2021-2025年黑土地保护规划，规划编制工作滞后。黑土地保护措施和项目分散，未能综合施策统一运用到同一地块。大部分地区将剥离表土的70%左</w:t>
      </w:r>
      <w:r>
        <w:rPr>
          <w:rFonts w:ascii="仿宋_GB2312" w:eastAsia="仿宋_GB2312" w:hAnsi="仿宋_GB2312" w:cs="仿宋_GB2312"/>
          <w:color w:val="auto"/>
          <w:sz w:val="32"/>
          <w:szCs w:val="32"/>
        </w:rPr>
        <w:lastRenderedPageBreak/>
        <w:t>右作为绿化利用，而未优先用于新开垦耕地和劣质耕地改良、高标准农田建设、被污染耕地治理、土地复垦等，表土剥离制度落实不到位。督察发现桦甸市、蛟河市毁田种参、种树苗等破坏黑土地的行为时有发生，初步统计两市种参、种树苗占用基本农田23公顷，其中桦甸市约18公顷、蛟河市约6公顷，其他乡镇也发现有毁田种参、种树的问题。</w:t>
      </w:r>
    </w:p>
    <w:p w14:paraId="7B34C071" w14:textId="77777777" w:rsidR="00AB70EF" w:rsidRDefault="00AB70EF" w:rsidP="00AB70EF">
      <w:pPr>
        <w:pStyle w:val="a9"/>
        <w:snapToGrid w:val="0"/>
        <w:spacing w:line="560" w:lineRule="exact"/>
        <w:ind w:firstLineChars="200" w:firstLine="640"/>
        <w:rPr>
          <w:rFonts w:ascii="Times New Roman" w:hAnsi="Times New Roman" w:cs="Times New Roman"/>
          <w:b/>
        </w:rPr>
      </w:pPr>
      <w:r>
        <w:rPr>
          <w:rFonts w:ascii="Times New Roman" w:hAnsi="Times New Roman" w:cs="Times New Roman" w:hint="eastAsia"/>
          <w:b/>
        </w:rPr>
        <w:t>整改完成情况：按照序时进度推进</w:t>
      </w:r>
    </w:p>
    <w:p w14:paraId="31C7B938" w14:textId="77777777" w:rsidR="00AB70EF" w:rsidRDefault="00AB70EF" w:rsidP="00AB70EF">
      <w:pPr>
        <w:pStyle w:val="a9"/>
        <w:snapToGrid w:val="0"/>
        <w:spacing w:line="560" w:lineRule="exact"/>
        <w:ind w:firstLineChars="200" w:firstLine="640"/>
        <w:rPr>
          <w:rFonts w:ascii="Times New Roman" w:hAnsi="Times New Roman" w:cs="Times New Roman"/>
          <w:b/>
          <w:bCs/>
        </w:rPr>
      </w:pPr>
      <w:r>
        <w:rPr>
          <w:rFonts w:ascii="Times New Roman" w:hAnsi="Times New Roman" w:cs="Times New Roman"/>
          <w:b/>
          <w:bCs/>
        </w:rPr>
        <w:t>整改</w:t>
      </w:r>
      <w:r>
        <w:rPr>
          <w:rFonts w:ascii="Times New Roman" w:hAnsi="Times New Roman" w:cs="Times New Roman" w:hint="eastAsia"/>
          <w:b/>
          <w:bCs/>
        </w:rPr>
        <w:t>落实情况</w:t>
      </w:r>
      <w:r>
        <w:rPr>
          <w:rFonts w:ascii="Times New Roman" w:hAnsi="Times New Roman" w:cs="Times New Roman"/>
          <w:b/>
          <w:bCs/>
        </w:rPr>
        <w:t>：</w:t>
      </w:r>
    </w:p>
    <w:p w14:paraId="56197115" w14:textId="77777777" w:rsidR="00AB70EF" w:rsidRDefault="00AB70EF" w:rsidP="00AB70EF">
      <w:pPr>
        <w:pStyle w:val="Default"/>
        <w:autoSpaceDE/>
        <w:autoSpaceDN/>
        <w:snapToGrid w:val="0"/>
        <w:spacing w:line="560" w:lineRule="exact"/>
        <w:ind w:firstLineChars="200" w:firstLine="640"/>
        <w:jc w:val="both"/>
        <w:rPr>
          <w:rFonts w:eastAsia="仿宋_GB2312"/>
          <w:color w:val="auto"/>
          <w:kern w:val="2"/>
          <w:sz w:val="32"/>
          <w:szCs w:val="32"/>
        </w:rPr>
      </w:pPr>
      <w:r>
        <w:rPr>
          <w:rFonts w:eastAsia="仿宋_GB2312"/>
          <w:color w:val="auto"/>
          <w:kern w:val="2"/>
          <w:sz w:val="32"/>
          <w:szCs w:val="32"/>
        </w:rPr>
        <w:t>（一）市农业农村局成立了指导组，督导桦甸市、丰满区加快编制黑土地保护规划。桦甸市于</w:t>
      </w:r>
      <w:r>
        <w:rPr>
          <w:rFonts w:eastAsia="仿宋_GB2312"/>
          <w:color w:val="auto"/>
          <w:kern w:val="2"/>
          <w:sz w:val="32"/>
          <w:szCs w:val="32"/>
        </w:rPr>
        <w:t>2023</w:t>
      </w:r>
      <w:r>
        <w:rPr>
          <w:rFonts w:eastAsia="仿宋_GB2312"/>
          <w:color w:val="auto"/>
          <w:kern w:val="2"/>
          <w:sz w:val="32"/>
          <w:szCs w:val="32"/>
        </w:rPr>
        <w:t>年</w:t>
      </w:r>
      <w:r>
        <w:rPr>
          <w:rFonts w:eastAsia="仿宋_GB2312"/>
          <w:color w:val="auto"/>
          <w:kern w:val="2"/>
          <w:sz w:val="32"/>
          <w:szCs w:val="32"/>
        </w:rPr>
        <w:t>12</w:t>
      </w:r>
      <w:r>
        <w:rPr>
          <w:rFonts w:eastAsia="仿宋_GB2312"/>
          <w:color w:val="auto"/>
          <w:kern w:val="2"/>
          <w:sz w:val="32"/>
          <w:szCs w:val="32"/>
        </w:rPr>
        <w:t>月</w:t>
      </w:r>
      <w:r>
        <w:rPr>
          <w:rFonts w:eastAsia="仿宋_GB2312"/>
          <w:color w:val="auto"/>
          <w:kern w:val="2"/>
          <w:sz w:val="32"/>
          <w:szCs w:val="32"/>
        </w:rPr>
        <w:t>18</w:t>
      </w:r>
      <w:r>
        <w:rPr>
          <w:rFonts w:eastAsia="仿宋_GB2312"/>
          <w:color w:val="auto"/>
          <w:kern w:val="2"/>
          <w:sz w:val="32"/>
          <w:szCs w:val="32"/>
        </w:rPr>
        <w:t>日印发</w:t>
      </w:r>
      <w:r>
        <w:rPr>
          <w:rFonts w:eastAsia="仿宋_GB2312" w:hint="eastAsia"/>
          <w:color w:val="auto"/>
          <w:kern w:val="2"/>
          <w:sz w:val="32"/>
          <w:szCs w:val="32"/>
        </w:rPr>
        <w:t>了</w:t>
      </w:r>
      <w:r>
        <w:rPr>
          <w:rFonts w:eastAsia="仿宋_GB2312"/>
          <w:color w:val="auto"/>
          <w:kern w:val="2"/>
          <w:sz w:val="32"/>
          <w:szCs w:val="32"/>
        </w:rPr>
        <w:t>《桦甸市黑土地保护规划》。丰满区于</w:t>
      </w:r>
      <w:r>
        <w:rPr>
          <w:rFonts w:eastAsia="仿宋_GB2312"/>
          <w:color w:val="auto"/>
          <w:kern w:val="2"/>
          <w:sz w:val="32"/>
          <w:szCs w:val="32"/>
        </w:rPr>
        <w:t>2024</w:t>
      </w:r>
      <w:r>
        <w:rPr>
          <w:rFonts w:eastAsia="仿宋_GB2312"/>
          <w:color w:val="auto"/>
          <w:kern w:val="2"/>
          <w:sz w:val="32"/>
          <w:szCs w:val="32"/>
        </w:rPr>
        <w:t>年</w:t>
      </w:r>
      <w:r>
        <w:rPr>
          <w:rFonts w:eastAsia="仿宋_GB2312"/>
          <w:color w:val="auto"/>
          <w:kern w:val="2"/>
          <w:sz w:val="32"/>
          <w:szCs w:val="32"/>
        </w:rPr>
        <w:t>4</w:t>
      </w:r>
      <w:r>
        <w:rPr>
          <w:rFonts w:eastAsia="仿宋_GB2312"/>
          <w:color w:val="auto"/>
          <w:kern w:val="2"/>
          <w:sz w:val="32"/>
          <w:szCs w:val="32"/>
        </w:rPr>
        <w:t>月</w:t>
      </w:r>
      <w:r>
        <w:rPr>
          <w:rFonts w:eastAsia="仿宋_GB2312"/>
          <w:color w:val="auto"/>
          <w:kern w:val="2"/>
          <w:sz w:val="32"/>
          <w:szCs w:val="32"/>
        </w:rPr>
        <w:t>18</w:t>
      </w:r>
      <w:r>
        <w:rPr>
          <w:rFonts w:eastAsia="仿宋_GB2312"/>
          <w:color w:val="auto"/>
          <w:kern w:val="2"/>
          <w:sz w:val="32"/>
          <w:szCs w:val="32"/>
        </w:rPr>
        <w:t>日印发</w:t>
      </w:r>
      <w:r>
        <w:rPr>
          <w:rFonts w:eastAsia="仿宋_GB2312" w:hint="eastAsia"/>
          <w:color w:val="auto"/>
          <w:kern w:val="2"/>
          <w:sz w:val="32"/>
          <w:szCs w:val="32"/>
        </w:rPr>
        <w:t>了</w:t>
      </w:r>
      <w:r>
        <w:rPr>
          <w:rFonts w:eastAsia="仿宋_GB2312"/>
          <w:color w:val="auto"/>
          <w:kern w:val="2"/>
          <w:sz w:val="32"/>
          <w:szCs w:val="32"/>
        </w:rPr>
        <w:t>《吉林市丰满区黑土地保护规划（</w:t>
      </w:r>
      <w:r>
        <w:rPr>
          <w:rFonts w:eastAsia="仿宋_GB2312"/>
          <w:color w:val="auto"/>
          <w:kern w:val="2"/>
          <w:sz w:val="32"/>
          <w:szCs w:val="32"/>
        </w:rPr>
        <w:t>2021-2025</w:t>
      </w:r>
      <w:r>
        <w:rPr>
          <w:rFonts w:eastAsia="仿宋_GB2312"/>
          <w:color w:val="auto"/>
          <w:kern w:val="2"/>
          <w:sz w:val="32"/>
          <w:szCs w:val="32"/>
        </w:rPr>
        <w:t>年）》。</w:t>
      </w:r>
    </w:p>
    <w:p w14:paraId="2914275E" w14:textId="77777777" w:rsidR="00AB70EF" w:rsidRDefault="00AB70EF" w:rsidP="00AB70EF">
      <w:pPr>
        <w:pStyle w:val="Default"/>
        <w:autoSpaceDE/>
        <w:autoSpaceDN/>
        <w:snapToGrid w:val="0"/>
        <w:spacing w:line="560" w:lineRule="exact"/>
        <w:ind w:firstLineChars="200" w:firstLine="640"/>
        <w:jc w:val="both"/>
        <w:rPr>
          <w:rFonts w:eastAsia="仿宋_GB2312"/>
          <w:color w:val="auto"/>
          <w:kern w:val="2"/>
          <w:sz w:val="32"/>
          <w:szCs w:val="32"/>
        </w:rPr>
      </w:pPr>
      <w:r>
        <w:rPr>
          <w:rFonts w:eastAsia="仿宋_GB2312"/>
          <w:color w:val="auto"/>
          <w:kern w:val="2"/>
          <w:sz w:val="32"/>
          <w:szCs w:val="32"/>
        </w:rPr>
        <w:t>（二）</w:t>
      </w:r>
      <w:r>
        <w:rPr>
          <w:rFonts w:eastAsia="仿宋_GB2312"/>
          <w:color w:val="auto"/>
          <w:kern w:val="2"/>
          <w:sz w:val="32"/>
          <w:szCs w:val="32"/>
        </w:rPr>
        <w:t>2024</w:t>
      </w:r>
      <w:r>
        <w:rPr>
          <w:rFonts w:eastAsia="仿宋_GB2312"/>
          <w:color w:val="auto"/>
          <w:kern w:val="2"/>
          <w:sz w:val="32"/>
          <w:szCs w:val="32"/>
        </w:rPr>
        <w:t>年</w:t>
      </w:r>
      <w:r>
        <w:rPr>
          <w:rFonts w:eastAsia="仿宋_GB2312"/>
          <w:color w:val="auto"/>
          <w:kern w:val="2"/>
          <w:sz w:val="32"/>
          <w:szCs w:val="32"/>
        </w:rPr>
        <w:t>1</w:t>
      </w:r>
      <w:r>
        <w:rPr>
          <w:rFonts w:eastAsia="仿宋_GB2312"/>
          <w:color w:val="auto"/>
          <w:kern w:val="2"/>
          <w:sz w:val="32"/>
          <w:szCs w:val="32"/>
        </w:rPr>
        <w:t>月，市农业农村局印发了《</w:t>
      </w:r>
      <w:r>
        <w:rPr>
          <w:rFonts w:eastAsia="仿宋_GB2312"/>
          <w:color w:val="auto"/>
          <w:kern w:val="2"/>
          <w:sz w:val="32"/>
          <w:szCs w:val="32"/>
        </w:rPr>
        <w:t>2024</w:t>
      </w:r>
      <w:r>
        <w:rPr>
          <w:rFonts w:eastAsia="仿宋_GB2312"/>
          <w:color w:val="auto"/>
          <w:kern w:val="2"/>
          <w:sz w:val="32"/>
          <w:szCs w:val="32"/>
        </w:rPr>
        <w:t>年吉林市高标准农田建设和黑土地保护工作方案》，要求各地开展黑土地保护技术交流和示范推广活动，因地制宜</w:t>
      </w:r>
      <w:r>
        <w:rPr>
          <w:rFonts w:eastAsia="仿宋_GB2312" w:hint="eastAsia"/>
          <w:color w:val="auto"/>
          <w:kern w:val="2"/>
          <w:sz w:val="32"/>
          <w:szCs w:val="32"/>
        </w:rPr>
        <w:t>、</w:t>
      </w:r>
      <w:r>
        <w:rPr>
          <w:rFonts w:eastAsia="仿宋_GB2312"/>
          <w:color w:val="auto"/>
          <w:kern w:val="2"/>
          <w:sz w:val="32"/>
          <w:szCs w:val="32"/>
        </w:rPr>
        <w:t>综合施策</w:t>
      </w:r>
      <w:r>
        <w:rPr>
          <w:rFonts w:eastAsia="仿宋_GB2312" w:hint="eastAsia"/>
          <w:color w:val="auto"/>
          <w:kern w:val="2"/>
          <w:sz w:val="32"/>
          <w:szCs w:val="32"/>
        </w:rPr>
        <w:t>，</w:t>
      </w:r>
      <w:r>
        <w:rPr>
          <w:rFonts w:eastAsia="仿宋_GB2312"/>
          <w:color w:val="auto"/>
          <w:kern w:val="2"/>
          <w:sz w:val="32"/>
          <w:szCs w:val="32"/>
        </w:rPr>
        <w:t>将多项保护措施运用到同一地块。</w:t>
      </w:r>
    </w:p>
    <w:p w14:paraId="05371AD7" w14:textId="77777777" w:rsidR="00AB70EF" w:rsidRDefault="00AB70EF" w:rsidP="00AB70EF">
      <w:pPr>
        <w:pStyle w:val="Default"/>
        <w:autoSpaceDE/>
        <w:autoSpaceDN/>
        <w:snapToGrid w:val="0"/>
        <w:spacing w:line="560" w:lineRule="exact"/>
        <w:ind w:firstLineChars="200" w:firstLine="640"/>
        <w:jc w:val="both"/>
        <w:rPr>
          <w:rFonts w:eastAsia="仿宋_GB2312"/>
          <w:color w:val="auto"/>
          <w:kern w:val="2"/>
          <w:sz w:val="32"/>
          <w:szCs w:val="32"/>
        </w:rPr>
      </w:pPr>
      <w:r>
        <w:rPr>
          <w:rFonts w:eastAsia="仿宋_GB2312"/>
          <w:color w:val="auto"/>
          <w:kern w:val="2"/>
          <w:sz w:val="32"/>
          <w:szCs w:val="32"/>
        </w:rPr>
        <w:t>（三）市</w:t>
      </w:r>
      <w:proofErr w:type="gramStart"/>
      <w:r>
        <w:rPr>
          <w:rFonts w:eastAsia="仿宋_GB2312"/>
          <w:color w:val="auto"/>
          <w:kern w:val="2"/>
          <w:sz w:val="32"/>
          <w:szCs w:val="32"/>
        </w:rPr>
        <w:t>规自局</w:t>
      </w:r>
      <w:proofErr w:type="gramEnd"/>
      <w:r>
        <w:rPr>
          <w:rFonts w:eastAsia="仿宋_GB2312"/>
          <w:color w:val="auto"/>
          <w:kern w:val="2"/>
          <w:sz w:val="32"/>
          <w:szCs w:val="32"/>
        </w:rPr>
        <w:t>印发了《吉林市表土剥离工作整治方案》，组织各县（市）区开展摸底排查，共排查《中华人民共和国黑土地保护法》实施以来批准和实施的表土剥离利用项目</w:t>
      </w:r>
      <w:r>
        <w:rPr>
          <w:rFonts w:eastAsia="仿宋_GB2312"/>
          <w:color w:val="auto"/>
          <w:kern w:val="2"/>
          <w:sz w:val="32"/>
          <w:szCs w:val="32"/>
        </w:rPr>
        <w:t>63</w:t>
      </w:r>
      <w:r>
        <w:rPr>
          <w:rFonts w:eastAsia="仿宋_GB2312"/>
          <w:color w:val="auto"/>
          <w:kern w:val="2"/>
          <w:sz w:val="32"/>
          <w:szCs w:val="32"/>
        </w:rPr>
        <w:t>个，均未用于绿化</w:t>
      </w:r>
      <w:r>
        <w:rPr>
          <w:rFonts w:eastAsia="仿宋_GB2312" w:hint="eastAsia"/>
          <w:color w:val="auto"/>
          <w:kern w:val="2"/>
          <w:sz w:val="32"/>
          <w:szCs w:val="32"/>
        </w:rPr>
        <w:t>。</w:t>
      </w:r>
      <w:r>
        <w:rPr>
          <w:rFonts w:eastAsia="仿宋_GB2312"/>
          <w:color w:val="auto"/>
          <w:kern w:val="2"/>
          <w:sz w:val="32"/>
          <w:szCs w:val="32"/>
        </w:rPr>
        <w:t>将</w:t>
      </w:r>
      <w:r>
        <w:rPr>
          <w:rFonts w:eastAsia="仿宋_GB2312" w:hint="eastAsia"/>
          <w:color w:val="auto"/>
          <w:kern w:val="2"/>
          <w:sz w:val="32"/>
          <w:szCs w:val="32"/>
        </w:rPr>
        <w:t>持续</w:t>
      </w:r>
      <w:r>
        <w:rPr>
          <w:rFonts w:eastAsia="仿宋_GB2312"/>
          <w:color w:val="auto"/>
          <w:kern w:val="2"/>
          <w:sz w:val="32"/>
          <w:szCs w:val="32"/>
        </w:rPr>
        <w:t>加强监督，</w:t>
      </w:r>
      <w:r>
        <w:rPr>
          <w:rFonts w:eastAsia="仿宋_GB2312" w:hint="eastAsia"/>
          <w:color w:val="auto"/>
          <w:kern w:val="2"/>
          <w:sz w:val="32"/>
          <w:szCs w:val="32"/>
        </w:rPr>
        <w:t>确保剥离表土</w:t>
      </w:r>
      <w:r>
        <w:rPr>
          <w:rFonts w:eastAsia="仿宋_GB2312"/>
          <w:color w:val="auto"/>
          <w:kern w:val="2"/>
          <w:sz w:val="32"/>
          <w:szCs w:val="32"/>
        </w:rPr>
        <w:t>优先用于新开垦耕地和劣质耕地改良、被污染耕地的治理、高标准农田建设、土地复垦等</w:t>
      </w:r>
      <w:r>
        <w:rPr>
          <w:rFonts w:eastAsia="仿宋_GB2312" w:hint="eastAsia"/>
          <w:color w:val="auto"/>
          <w:kern w:val="2"/>
          <w:sz w:val="32"/>
          <w:szCs w:val="32"/>
        </w:rPr>
        <w:t>项目</w:t>
      </w:r>
      <w:r>
        <w:rPr>
          <w:rFonts w:eastAsia="仿宋_GB2312"/>
          <w:color w:val="auto"/>
          <w:kern w:val="2"/>
          <w:sz w:val="32"/>
          <w:szCs w:val="32"/>
        </w:rPr>
        <w:t>。</w:t>
      </w:r>
    </w:p>
    <w:p w14:paraId="2E0D6DD8" w14:textId="77777777" w:rsidR="00AB70EF" w:rsidRDefault="00AB70EF" w:rsidP="00AB70EF">
      <w:pPr>
        <w:pStyle w:val="Default"/>
        <w:autoSpaceDE/>
        <w:autoSpaceDN/>
        <w:snapToGrid w:val="0"/>
        <w:spacing w:line="560" w:lineRule="exact"/>
        <w:ind w:firstLineChars="200" w:firstLine="640"/>
        <w:jc w:val="both"/>
        <w:rPr>
          <w:rFonts w:ascii="仿宋_GB2312" w:eastAsia="仿宋_GB2312" w:hAnsi="仿宋_GB2312" w:cs="仿宋_GB2312" w:hint="eastAsia"/>
          <w:color w:val="auto"/>
          <w:kern w:val="2"/>
          <w:sz w:val="32"/>
          <w:szCs w:val="32"/>
        </w:rPr>
      </w:pPr>
      <w:r>
        <w:rPr>
          <w:rFonts w:ascii="仿宋_GB2312" w:eastAsia="仿宋_GB2312" w:hAnsi="仿宋_GB2312" w:cs="仿宋_GB2312" w:hint="eastAsia"/>
          <w:color w:val="auto"/>
          <w:kern w:val="2"/>
          <w:sz w:val="32"/>
          <w:szCs w:val="32"/>
        </w:rPr>
        <w:lastRenderedPageBreak/>
        <w:t>（四)桦甸市印发了《桦甸市黑土地保护规划2021-2030年》和《关于桦甸市八道河子镇毁田种参问题整改方案》，按照整改方案明确的整改时限，于2026年10月底前完成问题整改，恢复粮食作物生产。</w:t>
      </w:r>
    </w:p>
    <w:p w14:paraId="543BB2BC" w14:textId="77777777" w:rsidR="00AB70EF" w:rsidRDefault="00AB70EF" w:rsidP="00AB70EF">
      <w:pPr>
        <w:pStyle w:val="Default"/>
        <w:autoSpaceDE/>
        <w:autoSpaceDN/>
        <w:snapToGrid w:val="0"/>
        <w:spacing w:line="560" w:lineRule="exact"/>
        <w:ind w:firstLineChars="200" w:firstLine="640"/>
        <w:jc w:val="both"/>
        <w:rPr>
          <w:rFonts w:eastAsia="仿宋_GB2312"/>
          <w:color w:val="auto"/>
          <w:kern w:val="2"/>
          <w:sz w:val="32"/>
          <w:szCs w:val="32"/>
        </w:rPr>
      </w:pPr>
      <w:r>
        <w:rPr>
          <w:rFonts w:eastAsia="仿宋_GB2312"/>
          <w:color w:val="auto"/>
          <w:kern w:val="2"/>
          <w:sz w:val="32"/>
          <w:szCs w:val="32"/>
        </w:rPr>
        <w:t>（五）蛟河市印发了《蛟河市防止耕地</w:t>
      </w:r>
      <w:r>
        <w:rPr>
          <w:rFonts w:eastAsia="仿宋_GB2312"/>
          <w:color w:val="auto"/>
          <w:kern w:val="2"/>
          <w:sz w:val="32"/>
          <w:szCs w:val="32"/>
        </w:rPr>
        <w:t>“</w:t>
      </w:r>
      <w:r>
        <w:rPr>
          <w:rFonts w:eastAsia="仿宋_GB2312"/>
          <w:color w:val="auto"/>
          <w:kern w:val="2"/>
          <w:sz w:val="32"/>
          <w:szCs w:val="32"/>
        </w:rPr>
        <w:t>非粮化</w:t>
      </w:r>
      <w:r>
        <w:rPr>
          <w:rFonts w:eastAsia="仿宋_GB2312"/>
          <w:color w:val="auto"/>
          <w:kern w:val="2"/>
          <w:sz w:val="32"/>
          <w:szCs w:val="32"/>
        </w:rPr>
        <w:t>”</w:t>
      </w:r>
      <w:r>
        <w:rPr>
          <w:rFonts w:eastAsia="仿宋_GB2312"/>
          <w:color w:val="auto"/>
          <w:kern w:val="2"/>
          <w:sz w:val="32"/>
          <w:szCs w:val="32"/>
        </w:rPr>
        <w:t>百日攻坚行动方案》《蛟河市关于省第二轮环保督察反馈耕地种植人参、苗木问题整治工作方案》，召开了全市禁止耕地</w:t>
      </w:r>
      <w:r>
        <w:rPr>
          <w:rFonts w:eastAsia="仿宋_GB2312"/>
          <w:color w:val="auto"/>
          <w:kern w:val="2"/>
          <w:sz w:val="32"/>
          <w:szCs w:val="32"/>
        </w:rPr>
        <w:t>“</w:t>
      </w:r>
      <w:r>
        <w:rPr>
          <w:rFonts w:eastAsia="仿宋_GB2312"/>
          <w:color w:val="auto"/>
          <w:kern w:val="2"/>
          <w:sz w:val="32"/>
          <w:szCs w:val="32"/>
        </w:rPr>
        <w:t>非粮化</w:t>
      </w:r>
      <w:r>
        <w:rPr>
          <w:rFonts w:eastAsia="仿宋_GB2312"/>
          <w:color w:val="auto"/>
          <w:kern w:val="2"/>
          <w:sz w:val="32"/>
          <w:szCs w:val="32"/>
        </w:rPr>
        <w:t>”</w:t>
      </w:r>
      <w:r>
        <w:rPr>
          <w:rFonts w:eastAsia="仿宋_GB2312"/>
          <w:color w:val="auto"/>
          <w:kern w:val="2"/>
          <w:sz w:val="32"/>
          <w:szCs w:val="32"/>
        </w:rPr>
        <w:t>整治工作府院联动会议和专题整治推进会议，现已完成</w:t>
      </w:r>
      <w:r>
        <w:rPr>
          <w:rFonts w:eastAsia="仿宋_GB2312"/>
          <w:color w:val="auto"/>
          <w:kern w:val="2"/>
          <w:sz w:val="32"/>
          <w:szCs w:val="32"/>
        </w:rPr>
        <w:t>2.82</w:t>
      </w:r>
      <w:r>
        <w:rPr>
          <w:rFonts w:eastAsia="仿宋_GB2312"/>
          <w:color w:val="auto"/>
          <w:kern w:val="2"/>
          <w:sz w:val="32"/>
          <w:szCs w:val="32"/>
        </w:rPr>
        <w:t>公顷耕地种参问题整改，</w:t>
      </w:r>
      <w:r>
        <w:rPr>
          <w:rFonts w:eastAsia="仿宋_GB2312" w:hint="eastAsia"/>
          <w:color w:val="auto"/>
          <w:kern w:val="2"/>
          <w:sz w:val="32"/>
          <w:szCs w:val="32"/>
        </w:rPr>
        <w:t>对</w:t>
      </w:r>
      <w:r>
        <w:rPr>
          <w:rFonts w:eastAsia="仿宋_GB2312"/>
          <w:color w:val="auto"/>
          <w:kern w:val="2"/>
          <w:sz w:val="32"/>
          <w:szCs w:val="32"/>
        </w:rPr>
        <w:t>3.95</w:t>
      </w:r>
      <w:r>
        <w:rPr>
          <w:rFonts w:eastAsia="仿宋_GB2312"/>
          <w:color w:val="auto"/>
          <w:kern w:val="2"/>
          <w:sz w:val="32"/>
          <w:szCs w:val="32"/>
        </w:rPr>
        <w:t>公顷耕地种树苗问题实施清单化调度，分期、分批退出，恢复耕地生产条件。</w:t>
      </w:r>
    </w:p>
    <w:p w14:paraId="1144CA24" w14:textId="77777777" w:rsidR="00AB70EF" w:rsidRDefault="00AB70EF" w:rsidP="00AB70EF">
      <w:pPr>
        <w:pStyle w:val="Default"/>
        <w:autoSpaceDE/>
        <w:autoSpaceDN/>
        <w:snapToGrid w:val="0"/>
        <w:spacing w:line="560" w:lineRule="exact"/>
        <w:ind w:firstLineChars="200" w:firstLine="640"/>
        <w:jc w:val="both"/>
        <w:rPr>
          <w:rFonts w:eastAsia="仿宋_GB2312"/>
          <w:color w:val="auto"/>
          <w:kern w:val="2"/>
          <w:sz w:val="32"/>
          <w:szCs w:val="32"/>
        </w:rPr>
      </w:pPr>
      <w:r>
        <w:rPr>
          <w:rFonts w:eastAsia="仿宋_GB2312"/>
          <w:color w:val="auto"/>
          <w:kern w:val="2"/>
          <w:sz w:val="32"/>
          <w:szCs w:val="32"/>
        </w:rPr>
        <w:t>（六）桦甸市制定了《桦甸市耕地</w:t>
      </w:r>
      <w:r>
        <w:rPr>
          <w:rFonts w:eastAsia="仿宋_GB2312"/>
          <w:color w:val="auto"/>
          <w:kern w:val="2"/>
          <w:sz w:val="32"/>
          <w:szCs w:val="32"/>
        </w:rPr>
        <w:t>“</w:t>
      </w:r>
      <w:r>
        <w:rPr>
          <w:rFonts w:eastAsia="仿宋_GB2312"/>
          <w:color w:val="auto"/>
          <w:kern w:val="2"/>
          <w:sz w:val="32"/>
          <w:szCs w:val="32"/>
        </w:rPr>
        <w:t>非农化</w:t>
      </w:r>
      <w:r>
        <w:rPr>
          <w:rFonts w:eastAsia="仿宋_GB2312"/>
          <w:color w:val="auto"/>
          <w:kern w:val="2"/>
          <w:sz w:val="32"/>
          <w:szCs w:val="32"/>
        </w:rPr>
        <w:t>”“</w:t>
      </w:r>
      <w:r>
        <w:rPr>
          <w:rFonts w:eastAsia="仿宋_GB2312"/>
          <w:color w:val="auto"/>
          <w:kern w:val="2"/>
          <w:sz w:val="32"/>
          <w:szCs w:val="32"/>
        </w:rPr>
        <w:t>非粮化</w:t>
      </w:r>
      <w:r>
        <w:rPr>
          <w:rFonts w:eastAsia="仿宋_GB2312"/>
          <w:color w:val="auto"/>
          <w:kern w:val="2"/>
          <w:sz w:val="32"/>
          <w:szCs w:val="32"/>
        </w:rPr>
        <w:t>”</w:t>
      </w:r>
      <w:r>
        <w:rPr>
          <w:rFonts w:eastAsia="仿宋_GB2312"/>
          <w:color w:val="auto"/>
          <w:kern w:val="2"/>
          <w:sz w:val="32"/>
          <w:szCs w:val="32"/>
        </w:rPr>
        <w:t>问题大排查大起底大整治攻坚行动工作方案》，完成了毁田种参、种树苗问题排查，建立了问题清单。蛟河市针对毁田种参、种树苗问题开展了全面排查，坚决杜绝毁田种参、种树苗等新增问题出现。</w:t>
      </w:r>
    </w:p>
    <w:p w14:paraId="170B7383" w14:textId="77777777" w:rsidR="00AB70EF" w:rsidRDefault="00AB70EF" w:rsidP="00AB70EF">
      <w:pPr>
        <w:pStyle w:val="Default"/>
        <w:autoSpaceDE/>
        <w:autoSpaceDN/>
        <w:snapToGrid w:val="0"/>
        <w:spacing w:line="560" w:lineRule="exact"/>
        <w:ind w:firstLineChars="200" w:firstLine="636"/>
        <w:jc w:val="both"/>
        <w:rPr>
          <w:rFonts w:ascii="仿宋_GB2312" w:eastAsia="仿宋_GB2312" w:hAnsi="仿宋_GB2312" w:cs="仿宋_GB2312" w:hint="eastAsia"/>
          <w:color w:val="auto"/>
          <w:sz w:val="32"/>
          <w:szCs w:val="32"/>
        </w:rPr>
      </w:pPr>
      <w:r>
        <w:rPr>
          <w:rFonts w:eastAsia="黑体"/>
          <w:bCs/>
          <w:color w:val="auto"/>
          <w:spacing w:val="-2"/>
          <w:kern w:val="2"/>
          <w:sz w:val="32"/>
          <w:szCs w:val="32"/>
        </w:rPr>
        <w:t>十、秸秆离田措施落实不到位。</w:t>
      </w:r>
      <w:r>
        <w:rPr>
          <w:rFonts w:ascii="仿宋_GB2312" w:eastAsia="仿宋_GB2312" w:hAnsi="仿宋_GB2312" w:cs="仿宋_GB2312"/>
          <w:color w:val="auto"/>
          <w:sz w:val="32"/>
          <w:szCs w:val="32"/>
        </w:rPr>
        <w:t>《中华人民共和国固体废物污染环境防治法》规定，县级以上人民政府农业农村主管部门负责指导农业固体废物回收利用体系建设。除蛟河市明确为市农业农村局负责秸秆离田外，吉林市所属其他县（市、区）秸秆离田均未明确秸秆离田统筹部门，工作无抓手，秸秆综合利用渠道不畅，与实际需求脱节。各级虽然制定了秸秆离田措施方案，也建立了五级网格化包保机制，但基层秸秆离田责任</w:t>
      </w:r>
      <w:r>
        <w:rPr>
          <w:rFonts w:ascii="仿宋_GB2312" w:eastAsia="仿宋_GB2312" w:hAnsi="仿宋_GB2312" w:cs="仿宋_GB2312"/>
          <w:color w:val="auto"/>
          <w:sz w:val="32"/>
          <w:szCs w:val="32"/>
        </w:rPr>
        <w:lastRenderedPageBreak/>
        <w:t>落得不实，导致露天焚烧现象禁而不止。2023年春季，昌邑区、龙潭区、船营区、永吉县等地部分区域大面积露天焚烧秸秆，叠加不利气象条件，造成吉林市连续3天出现重污染天气。</w:t>
      </w:r>
    </w:p>
    <w:p w14:paraId="2D5B376A" w14:textId="77777777" w:rsidR="00AB70EF" w:rsidRDefault="00AB70EF" w:rsidP="00AB70EF">
      <w:pPr>
        <w:pStyle w:val="a9"/>
        <w:snapToGrid w:val="0"/>
        <w:spacing w:line="560" w:lineRule="exact"/>
        <w:ind w:firstLineChars="200" w:firstLine="640"/>
        <w:rPr>
          <w:rFonts w:ascii="Times New Roman" w:hAnsi="Times New Roman" w:cs="Times New Roman"/>
          <w:b/>
        </w:rPr>
      </w:pPr>
      <w:r>
        <w:rPr>
          <w:rFonts w:ascii="Times New Roman" w:hAnsi="Times New Roman" w:cs="Times New Roman" w:hint="eastAsia"/>
          <w:b/>
        </w:rPr>
        <w:t>整改完成情况：已完成</w:t>
      </w:r>
    </w:p>
    <w:p w14:paraId="1F69BAA5" w14:textId="77777777" w:rsidR="00AB70EF" w:rsidRDefault="00AB70EF" w:rsidP="00AB70EF">
      <w:pPr>
        <w:pStyle w:val="a9"/>
        <w:snapToGrid w:val="0"/>
        <w:spacing w:line="560" w:lineRule="exact"/>
        <w:ind w:firstLineChars="200" w:firstLine="640"/>
        <w:rPr>
          <w:rFonts w:ascii="Times New Roman" w:hAnsi="Times New Roman" w:cs="Times New Roman"/>
          <w:b/>
          <w:bCs/>
        </w:rPr>
      </w:pPr>
      <w:r>
        <w:rPr>
          <w:rFonts w:ascii="Times New Roman" w:hAnsi="Times New Roman" w:cs="Times New Roman"/>
          <w:b/>
          <w:bCs/>
        </w:rPr>
        <w:t>整改</w:t>
      </w:r>
      <w:r>
        <w:rPr>
          <w:rFonts w:ascii="Times New Roman" w:hAnsi="Times New Roman" w:cs="Times New Roman" w:hint="eastAsia"/>
          <w:b/>
          <w:bCs/>
        </w:rPr>
        <w:t>落实情况</w:t>
      </w:r>
      <w:r>
        <w:rPr>
          <w:rFonts w:ascii="Times New Roman" w:hAnsi="Times New Roman" w:cs="Times New Roman"/>
          <w:b/>
          <w:bCs/>
        </w:rPr>
        <w:t>：</w:t>
      </w:r>
    </w:p>
    <w:p w14:paraId="362A1D51" w14:textId="77777777" w:rsidR="00AB70EF" w:rsidRDefault="00AB70EF" w:rsidP="00AB70EF">
      <w:pPr>
        <w:pStyle w:val="Default"/>
        <w:autoSpaceDE/>
        <w:autoSpaceDN/>
        <w:snapToGrid w:val="0"/>
        <w:spacing w:line="560" w:lineRule="exact"/>
        <w:ind w:firstLineChars="200" w:firstLine="640"/>
        <w:jc w:val="both"/>
        <w:rPr>
          <w:rFonts w:ascii="仿宋_GB2312" w:eastAsia="仿宋_GB2312" w:hAnsi="仿宋_GB2312" w:cs="仿宋_GB2312" w:hint="eastAsia"/>
          <w:bCs/>
          <w:color w:val="auto"/>
          <w:sz w:val="32"/>
          <w:szCs w:val="32"/>
          <w:lang w:bidi="ar"/>
        </w:rPr>
      </w:pPr>
      <w:r>
        <w:rPr>
          <w:rFonts w:ascii="仿宋_GB2312" w:eastAsia="仿宋_GB2312" w:hAnsi="仿宋_GB2312" w:cs="仿宋_GB2312" w:hint="eastAsia"/>
          <w:bCs/>
          <w:color w:val="auto"/>
          <w:sz w:val="32"/>
          <w:szCs w:val="32"/>
          <w:lang w:bidi="ar"/>
        </w:rPr>
        <w:t>（一）2023年10月，市农业农村局和市生态环境局联合印发了《吉林市2023年秸秆离田工作实施方案》，成立了秸秆离田工作领导小组，明确了各部门秸秆离田工作职责分工，确定了工作目标和任务。2024年1月，市政府督查室会同市农业农村局、市生态环境局对全市秸秆离田情况进行督导检查。按照省农业农村厅要求，定期调度离田进展情况，联合市生态环境局组成督导组，对春季离田进展情况进行督导，下发通报12期。</w:t>
      </w:r>
    </w:p>
    <w:p w14:paraId="08B369F2" w14:textId="77777777" w:rsidR="00AB70EF" w:rsidRDefault="00AB70EF" w:rsidP="00AB70EF">
      <w:pPr>
        <w:pStyle w:val="Default"/>
        <w:autoSpaceDE/>
        <w:autoSpaceDN/>
        <w:snapToGrid w:val="0"/>
        <w:spacing w:line="560" w:lineRule="exact"/>
        <w:ind w:firstLineChars="200" w:firstLine="640"/>
        <w:jc w:val="both"/>
        <w:rPr>
          <w:rFonts w:ascii="仿宋_GB2312" w:eastAsia="仿宋_GB2312" w:hAnsi="仿宋_GB2312" w:cs="仿宋_GB2312" w:hint="eastAsia"/>
          <w:bCs/>
          <w:color w:val="auto"/>
          <w:sz w:val="32"/>
          <w:szCs w:val="32"/>
          <w:lang w:bidi="ar"/>
        </w:rPr>
      </w:pPr>
      <w:r>
        <w:rPr>
          <w:rFonts w:ascii="仿宋_GB2312" w:eastAsia="仿宋_GB2312" w:hAnsi="仿宋_GB2312" w:cs="仿宋_GB2312" w:hint="eastAsia"/>
          <w:bCs/>
          <w:color w:val="auto"/>
          <w:sz w:val="32"/>
          <w:szCs w:val="32"/>
          <w:lang w:bidi="ar"/>
        </w:rPr>
        <w:t>（二）2023年10月，市生态环境局印发了《吉林市秸秆禁烧工作方案》，严格落实各县（市）区秸秆全域禁</w:t>
      </w:r>
      <w:proofErr w:type="gramStart"/>
      <w:r>
        <w:rPr>
          <w:rFonts w:ascii="仿宋_GB2312" w:eastAsia="仿宋_GB2312" w:hAnsi="仿宋_GB2312" w:cs="仿宋_GB2312" w:hint="eastAsia"/>
          <w:bCs/>
          <w:color w:val="auto"/>
          <w:sz w:val="32"/>
          <w:szCs w:val="32"/>
          <w:lang w:bidi="ar"/>
        </w:rPr>
        <w:t>烧主体</w:t>
      </w:r>
      <w:proofErr w:type="gramEnd"/>
      <w:r>
        <w:rPr>
          <w:rFonts w:ascii="仿宋_GB2312" w:eastAsia="仿宋_GB2312" w:hAnsi="仿宋_GB2312" w:cs="仿宋_GB2312" w:hint="eastAsia"/>
          <w:bCs/>
          <w:color w:val="auto"/>
          <w:sz w:val="32"/>
          <w:szCs w:val="32"/>
          <w:lang w:bidi="ar"/>
        </w:rPr>
        <w:t>责任。市生态环境局组成巡查检查组，由局领导带队，分片对辖区开展巡查检查，对农户加强宣传引导，避免出现违规焚烧行为。加强秸秆禁烧远程监管视频值班值守，明确各级网格长管</w:t>
      </w:r>
      <w:proofErr w:type="gramStart"/>
      <w:r>
        <w:rPr>
          <w:rFonts w:ascii="仿宋_GB2312" w:eastAsia="仿宋_GB2312" w:hAnsi="仿宋_GB2312" w:cs="仿宋_GB2312" w:hint="eastAsia"/>
          <w:bCs/>
          <w:color w:val="auto"/>
          <w:sz w:val="32"/>
          <w:szCs w:val="32"/>
          <w:lang w:bidi="ar"/>
        </w:rPr>
        <w:t>控区域</w:t>
      </w:r>
      <w:proofErr w:type="gramEnd"/>
      <w:r>
        <w:rPr>
          <w:rFonts w:ascii="仿宋_GB2312" w:eastAsia="仿宋_GB2312" w:hAnsi="仿宋_GB2312" w:cs="仿宋_GB2312" w:hint="eastAsia"/>
          <w:bCs/>
          <w:color w:val="auto"/>
          <w:sz w:val="32"/>
          <w:szCs w:val="32"/>
          <w:lang w:bidi="ar"/>
        </w:rPr>
        <w:t>及职责，完善处置措施，发现问题及时处置。</w:t>
      </w:r>
    </w:p>
    <w:p w14:paraId="65F42142" w14:textId="77777777" w:rsidR="00AB70EF" w:rsidRDefault="00AB70EF" w:rsidP="00AB70EF">
      <w:pPr>
        <w:pStyle w:val="Default"/>
        <w:autoSpaceDE/>
        <w:autoSpaceDN/>
        <w:snapToGrid w:val="0"/>
        <w:spacing w:line="560" w:lineRule="exact"/>
        <w:ind w:firstLineChars="200" w:firstLine="640"/>
        <w:jc w:val="both"/>
        <w:rPr>
          <w:rFonts w:ascii="仿宋_GB2312" w:eastAsia="仿宋_GB2312" w:hAnsi="仿宋_GB2312" w:cs="仿宋_GB2312" w:hint="eastAsia"/>
          <w:bCs/>
          <w:color w:val="auto"/>
          <w:sz w:val="32"/>
          <w:szCs w:val="32"/>
          <w:lang w:bidi="ar"/>
        </w:rPr>
      </w:pPr>
      <w:r>
        <w:rPr>
          <w:rFonts w:ascii="仿宋_GB2312" w:eastAsia="仿宋_GB2312" w:hAnsi="仿宋_GB2312" w:cs="仿宋_GB2312" w:hint="eastAsia"/>
          <w:bCs/>
          <w:color w:val="auto"/>
          <w:sz w:val="32"/>
          <w:szCs w:val="32"/>
          <w:lang w:bidi="ar"/>
        </w:rPr>
        <w:t>（三）各县（市）区、相关开发区均成立了秸秆离田工作领导小组，制定了秸秆离田、综合利用实施方案，建立了秸秆综合利用推进机制，统筹推进秸秆离田和综合利用工作。</w:t>
      </w:r>
    </w:p>
    <w:p w14:paraId="61ACD198" w14:textId="77777777" w:rsidR="00AB70EF" w:rsidRDefault="00AB70EF" w:rsidP="00AB70EF">
      <w:pPr>
        <w:pStyle w:val="Default"/>
        <w:autoSpaceDE/>
        <w:autoSpaceDN/>
        <w:snapToGrid w:val="0"/>
        <w:spacing w:line="560" w:lineRule="exact"/>
        <w:ind w:firstLineChars="200" w:firstLine="640"/>
        <w:jc w:val="both"/>
        <w:rPr>
          <w:rFonts w:ascii="仿宋_GB2312" w:eastAsia="仿宋_GB2312" w:hAnsi="仿宋_GB2312" w:cs="仿宋_GB2312" w:hint="eastAsia"/>
          <w:bCs/>
          <w:color w:val="auto"/>
          <w:sz w:val="32"/>
          <w:szCs w:val="32"/>
          <w:lang w:bidi="ar"/>
        </w:rPr>
      </w:pPr>
      <w:r>
        <w:rPr>
          <w:rFonts w:ascii="仿宋_GB2312" w:eastAsia="仿宋_GB2312" w:hAnsi="仿宋_GB2312" w:cs="仿宋_GB2312" w:hint="eastAsia"/>
          <w:bCs/>
          <w:color w:val="auto"/>
          <w:sz w:val="32"/>
          <w:szCs w:val="32"/>
          <w:lang w:bidi="ar"/>
        </w:rPr>
        <w:lastRenderedPageBreak/>
        <w:t>（四）各县（市）区印发了本地秸秆禁</w:t>
      </w:r>
      <w:proofErr w:type="gramStart"/>
      <w:r>
        <w:rPr>
          <w:rFonts w:ascii="仿宋_GB2312" w:eastAsia="仿宋_GB2312" w:hAnsi="仿宋_GB2312" w:cs="仿宋_GB2312" w:hint="eastAsia"/>
          <w:bCs/>
          <w:color w:val="auto"/>
          <w:sz w:val="32"/>
          <w:szCs w:val="32"/>
          <w:lang w:bidi="ar"/>
        </w:rPr>
        <w:t>烧实施</w:t>
      </w:r>
      <w:proofErr w:type="gramEnd"/>
      <w:r>
        <w:rPr>
          <w:rFonts w:ascii="仿宋_GB2312" w:eastAsia="仿宋_GB2312" w:hAnsi="仿宋_GB2312" w:cs="仿宋_GB2312" w:hint="eastAsia"/>
          <w:bCs/>
          <w:color w:val="auto"/>
          <w:sz w:val="32"/>
          <w:szCs w:val="32"/>
          <w:lang w:bidi="ar"/>
        </w:rPr>
        <w:t>方案，压实禁烧包保责任，建立了网格化包保机制，进一步落实区、乡、村秸秆禁烧责任，严格落实网格化监管，把责任落实到村屯、人头、地块。</w:t>
      </w:r>
    </w:p>
    <w:p w14:paraId="3DF18E48" w14:textId="77777777" w:rsidR="00AB70EF" w:rsidRDefault="00AB70EF" w:rsidP="00AB70EF">
      <w:pPr>
        <w:pStyle w:val="Default"/>
        <w:autoSpaceDE/>
        <w:autoSpaceDN/>
        <w:snapToGrid w:val="0"/>
        <w:spacing w:line="560" w:lineRule="exact"/>
        <w:ind w:firstLineChars="200" w:firstLine="640"/>
        <w:jc w:val="both"/>
        <w:rPr>
          <w:rFonts w:ascii="仿宋_GB2312" w:eastAsia="仿宋_GB2312" w:hAnsi="仿宋_GB2312" w:cs="仿宋_GB2312" w:hint="eastAsia"/>
          <w:color w:val="auto"/>
          <w:sz w:val="32"/>
          <w:szCs w:val="32"/>
        </w:rPr>
      </w:pPr>
      <w:r>
        <w:rPr>
          <w:rFonts w:eastAsia="黑体"/>
          <w:color w:val="auto"/>
          <w:sz w:val="32"/>
          <w:szCs w:val="32"/>
        </w:rPr>
        <w:t>十一、畜禽</w:t>
      </w:r>
      <w:proofErr w:type="gramStart"/>
      <w:r>
        <w:rPr>
          <w:rFonts w:eastAsia="黑体"/>
          <w:color w:val="auto"/>
          <w:sz w:val="32"/>
          <w:szCs w:val="32"/>
        </w:rPr>
        <w:t>粪污对生态环境</w:t>
      </w:r>
      <w:proofErr w:type="gramEnd"/>
      <w:r>
        <w:rPr>
          <w:rFonts w:eastAsia="黑体"/>
          <w:color w:val="auto"/>
          <w:sz w:val="32"/>
          <w:szCs w:val="32"/>
        </w:rPr>
        <w:t>造成严重影响。</w:t>
      </w:r>
      <w:r>
        <w:rPr>
          <w:rFonts w:ascii="仿宋_GB2312" w:eastAsia="仿宋_GB2312" w:hAnsi="仿宋_GB2312" w:cs="仿宋_GB2312"/>
          <w:color w:val="auto"/>
          <w:sz w:val="32"/>
          <w:szCs w:val="32"/>
        </w:rPr>
        <w:t>因畜禽粪污收储点选址不合理、管理不规范等原因，畜禽粪污乱堆乱放，污染周边环境的现象十分突出。随机抽查发现，昌邑区桦皮厂</w:t>
      </w:r>
      <w:proofErr w:type="gramStart"/>
      <w:r>
        <w:rPr>
          <w:rFonts w:ascii="仿宋_GB2312" w:eastAsia="仿宋_GB2312" w:hAnsi="仿宋_GB2312" w:cs="仿宋_GB2312"/>
          <w:color w:val="auto"/>
          <w:sz w:val="32"/>
          <w:szCs w:val="32"/>
        </w:rPr>
        <w:t>镇鳌龙</w:t>
      </w:r>
      <w:proofErr w:type="gramEnd"/>
      <w:r>
        <w:rPr>
          <w:rFonts w:ascii="仿宋_GB2312" w:eastAsia="仿宋_GB2312" w:hAnsi="仿宋_GB2312" w:cs="仿宋_GB2312"/>
          <w:color w:val="auto"/>
          <w:sz w:val="32"/>
          <w:szCs w:val="32"/>
        </w:rPr>
        <w:t>河沿岸露天堆放大量畜禽粪污，散发恶臭气味，最近处距水体仅10余米。永吉县西阳镇中心屯林带旁堆放</w:t>
      </w:r>
      <w:proofErr w:type="gramStart"/>
      <w:r>
        <w:rPr>
          <w:rFonts w:ascii="仿宋_GB2312" w:eastAsia="仿宋_GB2312" w:hAnsi="仿宋_GB2312" w:cs="仿宋_GB2312"/>
          <w:color w:val="auto"/>
          <w:sz w:val="32"/>
          <w:szCs w:val="32"/>
        </w:rPr>
        <w:t>粪污约3000立方米</w:t>
      </w:r>
      <w:proofErr w:type="gramEnd"/>
      <w:r>
        <w:rPr>
          <w:rFonts w:ascii="仿宋_GB2312" w:eastAsia="仿宋_GB2312" w:hAnsi="仿宋_GB2312" w:cs="仿宋_GB2312"/>
          <w:color w:val="auto"/>
          <w:sz w:val="32"/>
          <w:szCs w:val="32"/>
        </w:rPr>
        <w:t>，另有两处大坑堆放约500立方米。桦甸市</w:t>
      </w:r>
      <w:proofErr w:type="gramStart"/>
      <w:r>
        <w:rPr>
          <w:rFonts w:ascii="仿宋_GB2312" w:eastAsia="仿宋_GB2312" w:hAnsi="仿宋_GB2312" w:cs="仿宋_GB2312"/>
          <w:color w:val="auto"/>
          <w:sz w:val="32"/>
          <w:szCs w:val="32"/>
        </w:rPr>
        <w:t>桦</w:t>
      </w:r>
      <w:proofErr w:type="gramEnd"/>
      <w:r>
        <w:rPr>
          <w:rFonts w:ascii="仿宋_GB2312" w:eastAsia="仿宋_GB2312" w:hAnsi="仿宋_GB2312" w:cs="仿宋_GB2312"/>
          <w:color w:val="auto"/>
          <w:sz w:val="32"/>
          <w:szCs w:val="32"/>
        </w:rPr>
        <w:t>郊乡民有村徐家屯是畜禽养殖密集村屯，未建畜禽粪污收储站，随意堆放在河道两侧，极易被雨水冲刷后汇入辉发河。舒兰市法特镇魏家村将畜禽粪污露天堆放在距离魏家</w:t>
      </w:r>
      <w:proofErr w:type="gramStart"/>
      <w:r>
        <w:rPr>
          <w:rFonts w:ascii="仿宋_GB2312" w:eastAsia="仿宋_GB2312" w:hAnsi="仿宋_GB2312" w:cs="仿宋_GB2312"/>
          <w:color w:val="auto"/>
          <w:sz w:val="32"/>
          <w:szCs w:val="32"/>
        </w:rPr>
        <w:t>桥国控</w:t>
      </w:r>
      <w:proofErr w:type="gramEnd"/>
      <w:r>
        <w:rPr>
          <w:rFonts w:ascii="仿宋_GB2312" w:eastAsia="仿宋_GB2312" w:hAnsi="仿宋_GB2312" w:cs="仿宋_GB2312"/>
          <w:color w:val="auto"/>
          <w:sz w:val="32"/>
          <w:szCs w:val="32"/>
        </w:rPr>
        <w:t>断面500米处。蛟河市天北镇水库村东沙河支流沿岸堆存畜禽粪污，易随降雨进入水体，污染水环境。类似问题在吉林市各地一定程度存在，已经成为环境污染的主要因素之一。</w:t>
      </w:r>
    </w:p>
    <w:p w14:paraId="76EC46BB" w14:textId="77777777" w:rsidR="00AB70EF" w:rsidRDefault="00AB70EF" w:rsidP="00AB70EF">
      <w:pPr>
        <w:pStyle w:val="5"/>
        <w:snapToGrid w:val="0"/>
        <w:spacing w:line="560" w:lineRule="exact"/>
        <w:ind w:leftChars="0" w:left="0" w:firstLineChars="200" w:firstLine="640"/>
        <w:rPr>
          <w:rFonts w:ascii="Times New Roman" w:eastAsia="仿宋_GB2312" w:hAnsi="Times New Roman" w:cs="Times New Roman"/>
          <w:b/>
          <w:sz w:val="32"/>
          <w:szCs w:val="32"/>
        </w:rPr>
      </w:pPr>
      <w:r>
        <w:rPr>
          <w:rFonts w:ascii="Times New Roman" w:eastAsia="仿宋_GB2312" w:hAnsi="Times New Roman" w:cs="Times New Roman" w:hint="eastAsia"/>
          <w:b/>
          <w:sz w:val="32"/>
          <w:szCs w:val="32"/>
        </w:rPr>
        <w:t>整改完成情况：已完成</w:t>
      </w:r>
    </w:p>
    <w:p w14:paraId="61626752" w14:textId="77777777" w:rsidR="00AB70EF" w:rsidRDefault="00AB70EF" w:rsidP="00AB70EF">
      <w:pPr>
        <w:pStyle w:val="5"/>
        <w:snapToGrid w:val="0"/>
        <w:spacing w:line="560" w:lineRule="exact"/>
        <w:ind w:leftChars="0" w:left="0" w:firstLineChars="200" w:firstLine="640"/>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整改</w:t>
      </w:r>
      <w:r>
        <w:rPr>
          <w:rFonts w:ascii="Times New Roman" w:eastAsia="仿宋_GB2312" w:hAnsi="Times New Roman" w:cs="Times New Roman" w:hint="eastAsia"/>
          <w:b/>
          <w:bCs/>
          <w:sz w:val="32"/>
          <w:szCs w:val="32"/>
        </w:rPr>
        <w:t>落实情况</w:t>
      </w:r>
      <w:r>
        <w:rPr>
          <w:rFonts w:ascii="Times New Roman" w:eastAsia="仿宋_GB2312" w:hAnsi="Times New Roman" w:cs="Times New Roman"/>
          <w:b/>
          <w:bCs/>
          <w:sz w:val="32"/>
          <w:szCs w:val="32"/>
        </w:rPr>
        <w:t>：</w:t>
      </w:r>
    </w:p>
    <w:p w14:paraId="1722AA81" w14:textId="77777777" w:rsidR="00AB70EF" w:rsidRDefault="00AB70EF" w:rsidP="00AB70EF">
      <w:pPr>
        <w:pStyle w:val="Default"/>
        <w:autoSpaceDE/>
        <w:autoSpaceDN/>
        <w:snapToGrid w:val="0"/>
        <w:spacing w:line="560" w:lineRule="exact"/>
        <w:ind w:firstLineChars="200" w:firstLine="640"/>
        <w:jc w:val="both"/>
        <w:rPr>
          <w:rFonts w:eastAsia="仿宋_GB2312"/>
          <w:color w:val="auto"/>
          <w:sz w:val="32"/>
          <w:szCs w:val="32"/>
        </w:rPr>
      </w:pPr>
      <w:r>
        <w:rPr>
          <w:rFonts w:eastAsia="仿宋_GB2312"/>
          <w:color w:val="auto"/>
          <w:sz w:val="32"/>
          <w:szCs w:val="32"/>
        </w:rPr>
        <w:t>（一）市农业农村局印发了《关于立即开展畜禽粪污乱堆乱放问题排查整改专项行动的通知》，</w:t>
      </w:r>
      <w:proofErr w:type="gramStart"/>
      <w:r>
        <w:rPr>
          <w:rFonts w:eastAsia="仿宋_GB2312"/>
          <w:color w:val="auto"/>
          <w:sz w:val="32"/>
          <w:szCs w:val="32"/>
        </w:rPr>
        <w:t>以鳌龙河沿</w:t>
      </w:r>
      <w:proofErr w:type="gramEnd"/>
      <w:r>
        <w:rPr>
          <w:rFonts w:eastAsia="仿宋_GB2312"/>
          <w:color w:val="auto"/>
          <w:sz w:val="32"/>
          <w:szCs w:val="32"/>
        </w:rPr>
        <w:t>线为重点，对交通沿线、河流水域、塘渠沟边</w:t>
      </w:r>
      <w:r>
        <w:rPr>
          <w:rFonts w:eastAsia="仿宋_GB2312" w:hint="eastAsia"/>
          <w:color w:val="auto"/>
          <w:sz w:val="32"/>
          <w:szCs w:val="32"/>
        </w:rPr>
        <w:t>等</w:t>
      </w:r>
      <w:r>
        <w:rPr>
          <w:rFonts w:eastAsia="仿宋_GB2312"/>
          <w:color w:val="auto"/>
          <w:sz w:val="32"/>
          <w:szCs w:val="32"/>
        </w:rPr>
        <w:t>畜禽粪污乱堆乱放问题进行排查整治，共排查</w:t>
      </w:r>
      <w:proofErr w:type="gramStart"/>
      <w:r>
        <w:rPr>
          <w:rFonts w:eastAsia="仿宋_GB2312"/>
          <w:color w:val="auto"/>
          <w:sz w:val="32"/>
          <w:szCs w:val="32"/>
        </w:rPr>
        <w:t>规模场</w:t>
      </w:r>
      <w:proofErr w:type="gramEnd"/>
      <w:r>
        <w:rPr>
          <w:rFonts w:eastAsia="仿宋_GB2312"/>
          <w:color w:val="auto"/>
          <w:sz w:val="32"/>
          <w:szCs w:val="32"/>
        </w:rPr>
        <w:t>33</w:t>
      </w:r>
      <w:r>
        <w:rPr>
          <w:rFonts w:eastAsia="仿宋_GB2312"/>
          <w:color w:val="auto"/>
          <w:sz w:val="32"/>
          <w:szCs w:val="32"/>
        </w:rPr>
        <w:t>个，养殖户</w:t>
      </w:r>
      <w:r>
        <w:rPr>
          <w:rFonts w:eastAsia="仿宋_GB2312"/>
          <w:color w:val="auto"/>
          <w:sz w:val="32"/>
          <w:szCs w:val="32"/>
        </w:rPr>
        <w:t>1388</w:t>
      </w:r>
      <w:r>
        <w:rPr>
          <w:rFonts w:eastAsia="仿宋_GB2312"/>
          <w:color w:val="auto"/>
          <w:sz w:val="32"/>
          <w:szCs w:val="32"/>
        </w:rPr>
        <w:t>个，发放三单</w:t>
      </w:r>
      <w:r>
        <w:rPr>
          <w:rFonts w:eastAsia="仿宋_GB2312"/>
          <w:color w:val="auto"/>
          <w:sz w:val="32"/>
          <w:szCs w:val="32"/>
        </w:rPr>
        <w:lastRenderedPageBreak/>
        <w:t>74</w:t>
      </w:r>
      <w:r>
        <w:rPr>
          <w:rFonts w:eastAsia="仿宋_GB2312"/>
          <w:color w:val="auto"/>
          <w:sz w:val="32"/>
          <w:szCs w:val="32"/>
        </w:rPr>
        <w:t>份，对发现的</w:t>
      </w:r>
      <w:r>
        <w:rPr>
          <w:rFonts w:eastAsia="仿宋_GB2312"/>
          <w:color w:val="auto"/>
          <w:sz w:val="32"/>
          <w:szCs w:val="32"/>
        </w:rPr>
        <w:t>42</w:t>
      </w:r>
      <w:r>
        <w:rPr>
          <w:rFonts w:eastAsia="仿宋_GB2312"/>
          <w:color w:val="auto"/>
          <w:sz w:val="32"/>
          <w:szCs w:val="32"/>
        </w:rPr>
        <w:t>个问题已督促</w:t>
      </w:r>
      <w:proofErr w:type="gramStart"/>
      <w:r>
        <w:rPr>
          <w:rFonts w:eastAsia="仿宋_GB2312"/>
          <w:color w:val="auto"/>
          <w:sz w:val="32"/>
          <w:szCs w:val="32"/>
        </w:rPr>
        <w:t>立整立改</w:t>
      </w:r>
      <w:proofErr w:type="gramEnd"/>
      <w:r>
        <w:rPr>
          <w:rFonts w:eastAsia="仿宋_GB2312"/>
          <w:color w:val="auto"/>
          <w:sz w:val="32"/>
          <w:szCs w:val="32"/>
        </w:rPr>
        <w:t>。制定</w:t>
      </w:r>
      <w:r>
        <w:rPr>
          <w:rFonts w:eastAsia="仿宋_GB2312" w:hint="eastAsia"/>
          <w:color w:val="auto"/>
          <w:sz w:val="32"/>
          <w:szCs w:val="32"/>
        </w:rPr>
        <w:t>了</w:t>
      </w:r>
      <w:r>
        <w:rPr>
          <w:rFonts w:eastAsia="仿宋_GB2312"/>
          <w:color w:val="auto"/>
          <w:sz w:val="32"/>
          <w:szCs w:val="32"/>
        </w:rPr>
        <w:t>《吉林市</w:t>
      </w:r>
      <w:r>
        <w:rPr>
          <w:rFonts w:eastAsia="仿宋_GB2312"/>
          <w:color w:val="auto"/>
          <w:sz w:val="32"/>
          <w:szCs w:val="32"/>
        </w:rPr>
        <w:t>2024</w:t>
      </w:r>
      <w:r>
        <w:rPr>
          <w:rFonts w:eastAsia="仿宋_GB2312"/>
          <w:color w:val="auto"/>
          <w:sz w:val="32"/>
          <w:szCs w:val="32"/>
        </w:rPr>
        <w:t>年畜禽粪污资源化利用实施方案》《吉林市重点流域畜禽粪污资源化利用专项整治行动方案》，推动</w:t>
      </w:r>
      <w:r>
        <w:rPr>
          <w:rFonts w:eastAsia="仿宋_GB2312" w:hint="eastAsia"/>
          <w:color w:val="auto"/>
          <w:sz w:val="32"/>
          <w:szCs w:val="32"/>
        </w:rPr>
        <w:t>畜禽</w:t>
      </w:r>
      <w:r>
        <w:rPr>
          <w:rFonts w:eastAsia="仿宋_GB2312"/>
          <w:color w:val="auto"/>
          <w:sz w:val="32"/>
          <w:szCs w:val="32"/>
        </w:rPr>
        <w:t>粪污资源化利用，防止畜禽粪污乱堆乱放。</w:t>
      </w:r>
    </w:p>
    <w:p w14:paraId="27F3D80D" w14:textId="77777777" w:rsidR="00AB70EF" w:rsidRDefault="00AB70EF" w:rsidP="00AB70EF">
      <w:pPr>
        <w:pStyle w:val="Default"/>
        <w:autoSpaceDE/>
        <w:autoSpaceDN/>
        <w:snapToGrid w:val="0"/>
        <w:spacing w:line="560" w:lineRule="exact"/>
        <w:ind w:firstLineChars="200" w:firstLine="640"/>
        <w:jc w:val="both"/>
        <w:rPr>
          <w:rFonts w:ascii="仿宋_GB2312" w:eastAsia="仿宋_GB2312" w:hAnsi="仿宋_GB2312" w:cs="仿宋_GB2312" w:hint="eastAsia"/>
          <w:color w:val="auto"/>
          <w:sz w:val="32"/>
          <w:szCs w:val="32"/>
        </w:rPr>
      </w:pPr>
      <w:r>
        <w:rPr>
          <w:rFonts w:ascii="仿宋_GB2312" w:eastAsia="仿宋_GB2312" w:hAnsi="仿宋_GB2312" w:cs="仿宋_GB2312" w:hint="eastAsia"/>
          <w:color w:val="auto"/>
          <w:sz w:val="32"/>
          <w:szCs w:val="32"/>
        </w:rPr>
        <w:t>（二)市水利局已按时完成责任</w:t>
      </w:r>
      <w:proofErr w:type="gramStart"/>
      <w:r>
        <w:rPr>
          <w:rFonts w:ascii="仿宋_GB2312" w:eastAsia="仿宋_GB2312" w:hAnsi="仿宋_GB2312" w:cs="仿宋_GB2312" w:hint="eastAsia"/>
          <w:color w:val="auto"/>
          <w:sz w:val="32"/>
          <w:szCs w:val="32"/>
        </w:rPr>
        <w:t>区域河</w:t>
      </w:r>
      <w:proofErr w:type="gramEnd"/>
      <w:r>
        <w:rPr>
          <w:rFonts w:ascii="仿宋_GB2312" w:eastAsia="仿宋_GB2312" w:hAnsi="仿宋_GB2312" w:cs="仿宋_GB2312" w:hint="eastAsia"/>
          <w:color w:val="auto"/>
          <w:sz w:val="32"/>
          <w:szCs w:val="32"/>
        </w:rPr>
        <w:t>长巡河频次月报。市河长办对全市河流开展了全域性暗访，并将发现问题纳入台账管理。4月初，市河长办联合生态、住建、农业等部门组成督导组，</w:t>
      </w:r>
      <w:proofErr w:type="gramStart"/>
      <w:r>
        <w:rPr>
          <w:rFonts w:ascii="仿宋_GB2312" w:eastAsia="仿宋_GB2312" w:hAnsi="仿宋_GB2312" w:cs="仿宋_GB2312" w:hint="eastAsia"/>
          <w:color w:val="auto"/>
          <w:sz w:val="32"/>
          <w:szCs w:val="32"/>
        </w:rPr>
        <w:t>前往鳌龙河</w:t>
      </w:r>
      <w:proofErr w:type="gramEnd"/>
      <w:r>
        <w:rPr>
          <w:rFonts w:ascii="仿宋_GB2312" w:eastAsia="仿宋_GB2312" w:hAnsi="仿宋_GB2312" w:cs="仿宋_GB2312" w:hint="eastAsia"/>
          <w:color w:val="auto"/>
          <w:sz w:val="32"/>
          <w:szCs w:val="32"/>
        </w:rPr>
        <w:t>流域综合整治现场调研，检查河流清淤、畜禽粪污治理、污水处理设施建设、生态流量泄放等工作。2024年5月，市水利局制定了《吉林市2024年度河长制工作要点》及《2024年度市级河长制考核区域评分表》，将水环境质量纳入工作重点并强化考核。</w:t>
      </w:r>
    </w:p>
    <w:p w14:paraId="50B4459C" w14:textId="77777777" w:rsidR="00AB70EF" w:rsidRDefault="00AB70EF" w:rsidP="00AB70EF">
      <w:pPr>
        <w:pStyle w:val="Default"/>
        <w:autoSpaceDE/>
        <w:autoSpaceDN/>
        <w:snapToGrid w:val="0"/>
        <w:spacing w:line="560" w:lineRule="exact"/>
        <w:ind w:firstLineChars="200" w:firstLine="640"/>
        <w:jc w:val="both"/>
        <w:rPr>
          <w:rFonts w:ascii="仿宋_GB2312" w:eastAsia="仿宋_GB2312" w:hAnsi="仿宋_GB2312" w:cs="仿宋_GB2312" w:hint="eastAsia"/>
          <w:color w:val="auto"/>
          <w:sz w:val="32"/>
          <w:szCs w:val="32"/>
        </w:rPr>
      </w:pPr>
      <w:r>
        <w:rPr>
          <w:rFonts w:ascii="仿宋_GB2312" w:eastAsia="仿宋_GB2312" w:hAnsi="仿宋_GB2312" w:cs="仿宋_GB2312" w:hint="eastAsia"/>
          <w:color w:val="auto"/>
          <w:sz w:val="32"/>
          <w:szCs w:val="32"/>
        </w:rPr>
        <w:t>（三）市生态环境局共出动执法人员460人次，执法车辆210车次，对242户规模化畜禽养殖场开展现场检查，重点检查污染防治设施运行情况及畜禽粪污乱堆乱放问题，针对发现的问题已立</w:t>
      </w:r>
      <w:proofErr w:type="gramStart"/>
      <w:r>
        <w:rPr>
          <w:rFonts w:ascii="仿宋_GB2312" w:eastAsia="仿宋_GB2312" w:hAnsi="仿宋_GB2312" w:cs="仿宋_GB2312" w:hint="eastAsia"/>
          <w:color w:val="auto"/>
          <w:sz w:val="32"/>
          <w:szCs w:val="32"/>
        </w:rPr>
        <w:t>整立改</w:t>
      </w:r>
      <w:proofErr w:type="gramEnd"/>
      <w:r>
        <w:rPr>
          <w:rFonts w:ascii="仿宋_GB2312" w:eastAsia="仿宋_GB2312" w:hAnsi="仿宋_GB2312" w:cs="仿宋_GB2312" w:hint="eastAsia"/>
          <w:color w:val="auto"/>
          <w:sz w:val="32"/>
          <w:szCs w:val="32"/>
        </w:rPr>
        <w:t>。</w:t>
      </w:r>
    </w:p>
    <w:p w14:paraId="2EDF582D" w14:textId="77777777" w:rsidR="00AB70EF" w:rsidRDefault="00AB70EF" w:rsidP="00AB70EF">
      <w:pPr>
        <w:pStyle w:val="Default"/>
        <w:autoSpaceDE/>
        <w:autoSpaceDN/>
        <w:snapToGrid w:val="0"/>
        <w:spacing w:line="560" w:lineRule="exact"/>
        <w:ind w:firstLineChars="200" w:firstLine="640"/>
        <w:jc w:val="both"/>
        <w:rPr>
          <w:rFonts w:ascii="仿宋_GB2312" w:eastAsia="仿宋_GB2312" w:hAnsi="仿宋_GB2312" w:cs="仿宋_GB2312" w:hint="eastAsia"/>
          <w:color w:val="auto"/>
          <w:sz w:val="32"/>
          <w:szCs w:val="32"/>
        </w:rPr>
      </w:pPr>
      <w:r>
        <w:rPr>
          <w:rFonts w:ascii="仿宋_GB2312" w:eastAsia="仿宋_GB2312" w:hAnsi="仿宋_GB2312" w:cs="仿宋_GB2312" w:hint="eastAsia"/>
          <w:color w:val="auto"/>
          <w:sz w:val="32"/>
          <w:szCs w:val="32"/>
        </w:rPr>
        <w:t>（四）昌邑区对桦皮厂</w:t>
      </w:r>
      <w:proofErr w:type="gramStart"/>
      <w:r>
        <w:rPr>
          <w:rFonts w:ascii="仿宋_GB2312" w:eastAsia="仿宋_GB2312" w:hAnsi="仿宋_GB2312" w:cs="仿宋_GB2312" w:hint="eastAsia"/>
          <w:color w:val="auto"/>
          <w:sz w:val="32"/>
          <w:szCs w:val="32"/>
        </w:rPr>
        <w:t>镇鳌龙</w:t>
      </w:r>
      <w:proofErr w:type="gramEnd"/>
      <w:r>
        <w:rPr>
          <w:rFonts w:ascii="仿宋_GB2312" w:eastAsia="仿宋_GB2312" w:hAnsi="仿宋_GB2312" w:cs="仿宋_GB2312" w:hint="eastAsia"/>
          <w:color w:val="auto"/>
          <w:sz w:val="32"/>
          <w:szCs w:val="32"/>
        </w:rPr>
        <w:t>河段堆放的畜禽粪</w:t>
      </w:r>
      <w:proofErr w:type="gramStart"/>
      <w:r>
        <w:rPr>
          <w:rFonts w:ascii="仿宋_GB2312" w:eastAsia="仿宋_GB2312" w:hAnsi="仿宋_GB2312" w:cs="仿宋_GB2312" w:hint="eastAsia"/>
          <w:color w:val="auto"/>
          <w:sz w:val="32"/>
          <w:szCs w:val="32"/>
        </w:rPr>
        <w:t>污进行</w:t>
      </w:r>
      <w:proofErr w:type="gramEnd"/>
      <w:r>
        <w:rPr>
          <w:rFonts w:ascii="仿宋_GB2312" w:eastAsia="仿宋_GB2312" w:hAnsi="仿宋_GB2312" w:cs="仿宋_GB2312" w:hint="eastAsia"/>
          <w:color w:val="auto"/>
          <w:sz w:val="32"/>
          <w:szCs w:val="32"/>
        </w:rPr>
        <w:t>了清理，安装围栏144米、提示牌2块、摄像头1个。制定了《昌邑区涉养村屯（社）畜禽粪污存储点工程建设方案》，完成了两家子乡、土城子乡4个畜禽粪污收储点建设。船营区完成了大</w:t>
      </w:r>
      <w:proofErr w:type="gramStart"/>
      <w:r>
        <w:rPr>
          <w:rFonts w:ascii="仿宋_GB2312" w:eastAsia="仿宋_GB2312" w:hAnsi="仿宋_GB2312" w:cs="仿宋_GB2312" w:hint="eastAsia"/>
          <w:color w:val="auto"/>
          <w:sz w:val="32"/>
          <w:szCs w:val="32"/>
        </w:rPr>
        <w:t>绥河镇太平岭</w:t>
      </w:r>
      <w:proofErr w:type="gramEnd"/>
      <w:r>
        <w:rPr>
          <w:rFonts w:ascii="仿宋_GB2312" w:eastAsia="仿宋_GB2312" w:hAnsi="仿宋_GB2312" w:cs="仿宋_GB2312" w:hint="eastAsia"/>
          <w:color w:val="auto"/>
          <w:sz w:val="32"/>
          <w:szCs w:val="32"/>
        </w:rPr>
        <w:t>村两个畜禽粪污收储点建设。</w:t>
      </w:r>
    </w:p>
    <w:p w14:paraId="49467C68" w14:textId="77777777" w:rsidR="00AB70EF" w:rsidRDefault="00AB70EF" w:rsidP="00AB70EF">
      <w:pPr>
        <w:pStyle w:val="Default"/>
        <w:autoSpaceDE/>
        <w:autoSpaceDN/>
        <w:snapToGrid w:val="0"/>
        <w:spacing w:line="560" w:lineRule="exact"/>
        <w:ind w:firstLineChars="200" w:firstLine="640"/>
        <w:jc w:val="both"/>
        <w:rPr>
          <w:rFonts w:ascii="仿宋_GB2312" w:eastAsia="仿宋_GB2312" w:hAnsi="仿宋_GB2312" w:cs="仿宋_GB2312" w:hint="eastAsia"/>
          <w:color w:val="auto"/>
          <w:sz w:val="32"/>
          <w:szCs w:val="32"/>
        </w:rPr>
      </w:pPr>
      <w:r>
        <w:rPr>
          <w:rFonts w:ascii="仿宋_GB2312" w:eastAsia="仿宋_GB2312" w:hAnsi="仿宋_GB2312" w:cs="仿宋_GB2312" w:hint="eastAsia"/>
          <w:color w:val="auto"/>
          <w:sz w:val="32"/>
          <w:szCs w:val="32"/>
        </w:rPr>
        <w:t>（五）永吉县对西阳镇乱堆乱放的畜禽粪</w:t>
      </w:r>
      <w:proofErr w:type="gramStart"/>
      <w:r>
        <w:rPr>
          <w:rFonts w:ascii="仿宋_GB2312" w:eastAsia="仿宋_GB2312" w:hAnsi="仿宋_GB2312" w:cs="仿宋_GB2312" w:hint="eastAsia"/>
          <w:color w:val="auto"/>
          <w:sz w:val="32"/>
          <w:szCs w:val="32"/>
        </w:rPr>
        <w:t>污进行</w:t>
      </w:r>
      <w:proofErr w:type="gramEnd"/>
      <w:r>
        <w:rPr>
          <w:rFonts w:ascii="仿宋_GB2312" w:eastAsia="仿宋_GB2312" w:hAnsi="仿宋_GB2312" w:cs="仿宋_GB2312" w:hint="eastAsia"/>
          <w:color w:val="auto"/>
          <w:sz w:val="32"/>
          <w:szCs w:val="32"/>
        </w:rPr>
        <w:t>了清理，</w:t>
      </w:r>
      <w:r>
        <w:rPr>
          <w:rFonts w:ascii="仿宋_GB2312" w:eastAsia="仿宋_GB2312" w:hAnsi="仿宋_GB2312" w:cs="仿宋_GB2312" w:hint="eastAsia"/>
          <w:color w:val="auto"/>
          <w:sz w:val="32"/>
          <w:szCs w:val="32"/>
        </w:rPr>
        <w:lastRenderedPageBreak/>
        <w:t>指导各养殖场建立了畜禽养殖和粪污</w:t>
      </w:r>
      <w:proofErr w:type="gramStart"/>
      <w:r>
        <w:rPr>
          <w:rFonts w:ascii="仿宋_GB2312" w:eastAsia="仿宋_GB2312" w:hAnsi="仿宋_GB2312" w:cs="仿宋_GB2312" w:hint="eastAsia"/>
          <w:color w:val="auto"/>
          <w:sz w:val="32"/>
          <w:szCs w:val="32"/>
        </w:rPr>
        <w:t>处置台</w:t>
      </w:r>
      <w:proofErr w:type="gramEnd"/>
      <w:r>
        <w:rPr>
          <w:rFonts w:ascii="仿宋_GB2312" w:eastAsia="仿宋_GB2312" w:hAnsi="仿宋_GB2312" w:cs="仿宋_GB2312" w:hint="eastAsia"/>
          <w:color w:val="auto"/>
          <w:sz w:val="32"/>
          <w:szCs w:val="32"/>
        </w:rPr>
        <w:t>账、签订</w:t>
      </w:r>
      <w:proofErr w:type="gramStart"/>
      <w:r>
        <w:rPr>
          <w:rFonts w:ascii="仿宋_GB2312" w:eastAsia="仿宋_GB2312" w:hAnsi="仿宋_GB2312" w:cs="仿宋_GB2312" w:hint="eastAsia"/>
          <w:color w:val="auto"/>
          <w:sz w:val="32"/>
          <w:szCs w:val="32"/>
        </w:rPr>
        <w:t>粪污消纳</w:t>
      </w:r>
      <w:proofErr w:type="gramEnd"/>
      <w:r>
        <w:rPr>
          <w:rFonts w:ascii="仿宋_GB2312" w:eastAsia="仿宋_GB2312" w:hAnsi="仿宋_GB2312" w:cs="仿宋_GB2312" w:hint="eastAsia"/>
          <w:color w:val="auto"/>
          <w:sz w:val="32"/>
          <w:szCs w:val="32"/>
        </w:rPr>
        <w:t>协议。印发了《畜禽粪污处理利用明白卡》《畜禽粪污法律法规明白卡》，引导养殖主体依法从事养殖活动。指导养殖场户建设“三防”粪</w:t>
      </w:r>
      <w:proofErr w:type="gramStart"/>
      <w:r>
        <w:rPr>
          <w:rFonts w:ascii="仿宋_GB2312" w:eastAsia="仿宋_GB2312" w:hAnsi="仿宋_GB2312" w:cs="仿宋_GB2312" w:hint="eastAsia"/>
          <w:color w:val="auto"/>
          <w:sz w:val="32"/>
          <w:szCs w:val="32"/>
        </w:rPr>
        <w:t>污临时</w:t>
      </w:r>
      <w:proofErr w:type="gramEnd"/>
      <w:r>
        <w:rPr>
          <w:rFonts w:ascii="仿宋_GB2312" w:eastAsia="仿宋_GB2312" w:hAnsi="仿宋_GB2312" w:cs="仿宋_GB2312" w:hint="eastAsia"/>
          <w:color w:val="auto"/>
          <w:sz w:val="32"/>
          <w:szCs w:val="32"/>
        </w:rPr>
        <w:t>收储池20余处、集中收储池2处、收集点1处。</w:t>
      </w:r>
    </w:p>
    <w:p w14:paraId="301F7541" w14:textId="77777777" w:rsidR="00AB70EF" w:rsidRDefault="00AB70EF" w:rsidP="00AB70EF">
      <w:pPr>
        <w:pStyle w:val="Default"/>
        <w:autoSpaceDE/>
        <w:autoSpaceDN/>
        <w:snapToGrid w:val="0"/>
        <w:spacing w:line="560" w:lineRule="exact"/>
        <w:ind w:firstLineChars="200" w:firstLine="640"/>
        <w:jc w:val="both"/>
        <w:rPr>
          <w:rFonts w:ascii="仿宋_GB2312" w:eastAsia="仿宋_GB2312" w:hAnsi="仿宋_GB2312" w:cs="仿宋_GB2312" w:hint="eastAsia"/>
          <w:color w:val="auto"/>
          <w:sz w:val="32"/>
          <w:szCs w:val="32"/>
        </w:rPr>
      </w:pPr>
      <w:r>
        <w:rPr>
          <w:rFonts w:ascii="仿宋_GB2312" w:eastAsia="仿宋_GB2312" w:hAnsi="仿宋_GB2312" w:cs="仿宋_GB2312" w:hint="eastAsia"/>
          <w:color w:val="auto"/>
          <w:sz w:val="32"/>
          <w:szCs w:val="32"/>
        </w:rPr>
        <w:t>（六）桦甸市</w:t>
      </w:r>
      <w:proofErr w:type="gramStart"/>
      <w:r>
        <w:rPr>
          <w:rFonts w:ascii="仿宋_GB2312" w:eastAsia="仿宋_GB2312" w:hAnsi="仿宋_GB2312" w:cs="仿宋_GB2312" w:hint="eastAsia"/>
          <w:color w:val="auto"/>
          <w:sz w:val="32"/>
          <w:szCs w:val="32"/>
        </w:rPr>
        <w:t>桦</w:t>
      </w:r>
      <w:proofErr w:type="gramEnd"/>
      <w:r>
        <w:rPr>
          <w:rFonts w:ascii="仿宋_GB2312" w:eastAsia="仿宋_GB2312" w:hAnsi="仿宋_GB2312" w:cs="仿宋_GB2312" w:hint="eastAsia"/>
          <w:color w:val="auto"/>
          <w:sz w:val="32"/>
          <w:szCs w:val="32"/>
        </w:rPr>
        <w:t>郊乡民有村畜禽粪</w:t>
      </w:r>
      <w:proofErr w:type="gramStart"/>
      <w:r>
        <w:rPr>
          <w:rFonts w:ascii="仿宋_GB2312" w:eastAsia="仿宋_GB2312" w:hAnsi="仿宋_GB2312" w:cs="仿宋_GB2312" w:hint="eastAsia"/>
          <w:color w:val="auto"/>
          <w:sz w:val="32"/>
          <w:szCs w:val="32"/>
        </w:rPr>
        <w:t>污集中</w:t>
      </w:r>
      <w:proofErr w:type="gramEnd"/>
      <w:r>
        <w:rPr>
          <w:rFonts w:ascii="仿宋_GB2312" w:eastAsia="仿宋_GB2312" w:hAnsi="仿宋_GB2312" w:cs="仿宋_GB2312" w:hint="eastAsia"/>
          <w:color w:val="auto"/>
          <w:sz w:val="32"/>
          <w:szCs w:val="32"/>
        </w:rPr>
        <w:t>收集点已建设完成。2024年2月，印发了《桦甸市畜禽粪污资源化利用专项整治实施方案》，对规模化养殖场粪污处理设施设备利用情况、畜禽粪污堆放情况进行了全面排查。桦甸市畜牧局对全市各乡镇、永吉街道进行抽查，发现问题8处，均已立</w:t>
      </w:r>
      <w:proofErr w:type="gramStart"/>
      <w:r>
        <w:rPr>
          <w:rFonts w:ascii="仿宋_GB2312" w:eastAsia="仿宋_GB2312" w:hAnsi="仿宋_GB2312" w:cs="仿宋_GB2312" w:hint="eastAsia"/>
          <w:color w:val="auto"/>
          <w:sz w:val="32"/>
          <w:szCs w:val="32"/>
        </w:rPr>
        <w:t>整立改</w:t>
      </w:r>
      <w:proofErr w:type="gramEnd"/>
      <w:r>
        <w:rPr>
          <w:rFonts w:ascii="仿宋_GB2312" w:eastAsia="仿宋_GB2312" w:hAnsi="仿宋_GB2312" w:cs="仿宋_GB2312" w:hint="eastAsia"/>
          <w:color w:val="auto"/>
          <w:sz w:val="32"/>
          <w:szCs w:val="32"/>
        </w:rPr>
        <w:t>。</w:t>
      </w:r>
    </w:p>
    <w:p w14:paraId="41E1FF6D" w14:textId="77777777" w:rsidR="00AB70EF" w:rsidRDefault="00AB70EF" w:rsidP="00AB70EF">
      <w:pPr>
        <w:pStyle w:val="Default"/>
        <w:autoSpaceDE/>
        <w:autoSpaceDN/>
        <w:snapToGrid w:val="0"/>
        <w:spacing w:line="560" w:lineRule="exact"/>
        <w:ind w:firstLineChars="200" w:firstLine="640"/>
        <w:jc w:val="both"/>
        <w:rPr>
          <w:rFonts w:ascii="仿宋_GB2312" w:eastAsia="仿宋_GB2312" w:hAnsi="仿宋_GB2312" w:cs="仿宋_GB2312" w:hint="eastAsia"/>
          <w:color w:val="auto"/>
          <w:sz w:val="32"/>
          <w:szCs w:val="32"/>
        </w:rPr>
      </w:pPr>
      <w:r>
        <w:rPr>
          <w:rFonts w:ascii="仿宋_GB2312" w:eastAsia="仿宋_GB2312" w:hAnsi="仿宋_GB2312" w:cs="仿宋_GB2312" w:hint="eastAsia"/>
          <w:color w:val="auto"/>
          <w:sz w:val="32"/>
          <w:szCs w:val="32"/>
        </w:rPr>
        <w:t>（七）舒兰市完成了魏家</w:t>
      </w:r>
      <w:proofErr w:type="gramStart"/>
      <w:r>
        <w:rPr>
          <w:rFonts w:ascii="仿宋_GB2312" w:eastAsia="仿宋_GB2312" w:hAnsi="仿宋_GB2312" w:cs="仿宋_GB2312" w:hint="eastAsia"/>
          <w:color w:val="auto"/>
          <w:sz w:val="32"/>
          <w:szCs w:val="32"/>
        </w:rPr>
        <w:t>桥国控</w:t>
      </w:r>
      <w:proofErr w:type="gramEnd"/>
      <w:r>
        <w:rPr>
          <w:rFonts w:ascii="仿宋_GB2312" w:eastAsia="仿宋_GB2312" w:hAnsi="仿宋_GB2312" w:cs="仿宋_GB2312" w:hint="eastAsia"/>
          <w:color w:val="auto"/>
          <w:sz w:val="32"/>
          <w:szCs w:val="32"/>
        </w:rPr>
        <w:t>断面附近露天堆放的畜禽粪污清理，完成</w:t>
      </w:r>
      <w:proofErr w:type="gramStart"/>
      <w:r>
        <w:rPr>
          <w:rFonts w:ascii="仿宋_GB2312" w:eastAsia="仿宋_GB2312" w:hAnsi="仿宋_GB2312" w:cs="仿宋_GB2312" w:hint="eastAsia"/>
          <w:color w:val="auto"/>
          <w:sz w:val="32"/>
          <w:szCs w:val="32"/>
        </w:rPr>
        <w:t>魏家村粪污</w:t>
      </w:r>
      <w:proofErr w:type="gramEnd"/>
      <w:r>
        <w:rPr>
          <w:rFonts w:ascii="仿宋_GB2312" w:eastAsia="仿宋_GB2312" w:hAnsi="仿宋_GB2312" w:cs="仿宋_GB2312" w:hint="eastAsia"/>
          <w:color w:val="auto"/>
          <w:sz w:val="32"/>
          <w:szCs w:val="32"/>
        </w:rPr>
        <w:t>堆沤站建设并已投入使用。开展了畜禽养殖污染专项整治行动，共计排查规模化养殖场62家，下发了整改通知单46份，发现问题均已完成整改。</w:t>
      </w:r>
    </w:p>
    <w:p w14:paraId="1610D703" w14:textId="77777777" w:rsidR="00AB70EF" w:rsidRDefault="00AB70EF" w:rsidP="00AB70EF">
      <w:pPr>
        <w:pStyle w:val="Default"/>
        <w:autoSpaceDE/>
        <w:autoSpaceDN/>
        <w:snapToGrid w:val="0"/>
        <w:spacing w:line="560" w:lineRule="exact"/>
        <w:ind w:firstLineChars="200" w:firstLine="640"/>
        <w:jc w:val="both"/>
        <w:rPr>
          <w:rFonts w:ascii="仿宋_GB2312" w:eastAsia="仿宋_GB2312" w:hAnsi="仿宋_GB2312" w:cs="仿宋_GB2312" w:hint="eastAsia"/>
          <w:color w:val="auto"/>
          <w:sz w:val="32"/>
          <w:szCs w:val="32"/>
        </w:rPr>
      </w:pPr>
      <w:r>
        <w:rPr>
          <w:rFonts w:ascii="仿宋_GB2312" w:eastAsia="仿宋_GB2312" w:hAnsi="仿宋_GB2312" w:cs="仿宋_GB2312" w:hint="eastAsia"/>
          <w:color w:val="auto"/>
          <w:sz w:val="32"/>
          <w:szCs w:val="32"/>
        </w:rPr>
        <w:t>（八）蛟河市完成了天北镇水库屯东沙河支流堆存畜禽粪污清理。开展畜禽粪污专项整治行动，发现16处垃圾，已经</w:t>
      </w:r>
      <w:proofErr w:type="gramStart"/>
      <w:r>
        <w:rPr>
          <w:rFonts w:ascii="仿宋_GB2312" w:eastAsia="仿宋_GB2312" w:hAnsi="仿宋_GB2312" w:cs="仿宋_GB2312" w:hint="eastAsia"/>
          <w:color w:val="auto"/>
          <w:sz w:val="32"/>
          <w:szCs w:val="32"/>
        </w:rPr>
        <w:t>立整立改完成</w:t>
      </w:r>
      <w:proofErr w:type="gramEnd"/>
      <w:r>
        <w:rPr>
          <w:rFonts w:ascii="仿宋_GB2312" w:eastAsia="仿宋_GB2312" w:hAnsi="仿宋_GB2312" w:cs="仿宋_GB2312" w:hint="eastAsia"/>
          <w:color w:val="auto"/>
          <w:sz w:val="32"/>
          <w:szCs w:val="32"/>
        </w:rPr>
        <w:t>清理。对辖区内河流沿岸规模化养殖场开展检查，发现个别养殖场存在</w:t>
      </w:r>
      <w:proofErr w:type="gramStart"/>
      <w:r>
        <w:rPr>
          <w:rFonts w:ascii="仿宋_GB2312" w:eastAsia="仿宋_GB2312" w:hAnsi="仿宋_GB2312" w:cs="仿宋_GB2312" w:hint="eastAsia"/>
          <w:color w:val="auto"/>
          <w:sz w:val="32"/>
          <w:szCs w:val="32"/>
        </w:rPr>
        <w:t>粪污有乱堆</w:t>
      </w:r>
      <w:proofErr w:type="gramEnd"/>
      <w:r>
        <w:rPr>
          <w:rFonts w:ascii="仿宋_GB2312" w:eastAsia="仿宋_GB2312" w:hAnsi="仿宋_GB2312" w:cs="仿宋_GB2312" w:hint="eastAsia"/>
          <w:color w:val="auto"/>
          <w:sz w:val="32"/>
          <w:szCs w:val="32"/>
        </w:rPr>
        <w:t>现象，已督促企业</w:t>
      </w:r>
      <w:proofErr w:type="gramStart"/>
      <w:r>
        <w:rPr>
          <w:rFonts w:ascii="仿宋_GB2312" w:eastAsia="仿宋_GB2312" w:hAnsi="仿宋_GB2312" w:cs="仿宋_GB2312" w:hint="eastAsia"/>
          <w:color w:val="auto"/>
          <w:sz w:val="32"/>
          <w:szCs w:val="32"/>
        </w:rPr>
        <w:t>立整立改</w:t>
      </w:r>
      <w:proofErr w:type="gramEnd"/>
      <w:r>
        <w:rPr>
          <w:rFonts w:ascii="仿宋_GB2312" w:eastAsia="仿宋_GB2312" w:hAnsi="仿宋_GB2312" w:cs="仿宋_GB2312" w:hint="eastAsia"/>
          <w:color w:val="auto"/>
          <w:sz w:val="32"/>
          <w:szCs w:val="32"/>
        </w:rPr>
        <w:t>。</w:t>
      </w:r>
    </w:p>
    <w:p w14:paraId="1F153C79" w14:textId="77777777" w:rsidR="00AB70EF" w:rsidRDefault="00AB70EF" w:rsidP="00AB70EF">
      <w:pPr>
        <w:pStyle w:val="Default"/>
        <w:autoSpaceDE/>
        <w:autoSpaceDN/>
        <w:snapToGrid w:val="0"/>
        <w:spacing w:line="560" w:lineRule="exact"/>
        <w:ind w:firstLineChars="200" w:firstLine="640"/>
        <w:jc w:val="both"/>
        <w:rPr>
          <w:rFonts w:ascii="仿宋_GB2312" w:eastAsia="仿宋_GB2312" w:hAnsi="仿宋_GB2312" w:cs="仿宋_GB2312" w:hint="eastAsia"/>
          <w:color w:val="auto"/>
          <w:sz w:val="32"/>
          <w:szCs w:val="32"/>
        </w:rPr>
      </w:pPr>
      <w:r>
        <w:rPr>
          <w:rFonts w:eastAsia="黑体"/>
          <w:color w:val="auto"/>
          <w:sz w:val="32"/>
          <w:szCs w:val="32"/>
        </w:rPr>
        <w:t>十二、建筑垃圾管理不规范。</w:t>
      </w:r>
      <w:r>
        <w:rPr>
          <w:rFonts w:ascii="仿宋_GB2312" w:eastAsia="仿宋_GB2312" w:hAnsi="仿宋_GB2312" w:cs="仿宋_GB2312"/>
          <w:color w:val="auto"/>
          <w:sz w:val="32"/>
          <w:szCs w:val="32"/>
        </w:rPr>
        <w:t>吉林市每年产生建筑垃圾约80万立方米，资源化利用率仅4%。</w:t>
      </w:r>
      <w:r>
        <w:rPr>
          <w:rFonts w:ascii="仿宋_GB2312" w:eastAsia="仿宋_GB2312" w:hAnsi="仿宋_GB2312" w:cs="仿宋_GB2312" w:hint="eastAsia"/>
          <w:color w:val="auto"/>
          <w:sz w:val="32"/>
          <w:szCs w:val="32"/>
        </w:rPr>
        <w:t>吉林市尚无规范的建筑垃圾填埋场，属地政府按照“就近就便”的原则，将建筑垃圾暂存于临时堆放场，用于建筑工程回填或土地平整。现场发现，</w:t>
      </w:r>
      <w:r>
        <w:rPr>
          <w:rFonts w:ascii="仿宋_GB2312" w:eastAsia="仿宋_GB2312" w:hAnsi="仿宋_GB2312" w:cs="仿宋_GB2312" w:hint="eastAsia"/>
          <w:color w:val="auto"/>
          <w:sz w:val="32"/>
          <w:szCs w:val="32"/>
        </w:rPr>
        <w:lastRenderedPageBreak/>
        <w:t>昌邑区、龙潭区建筑垃圾临时堆放场均未采取有效的防扬尘措施。龙潭区、舒兰市多处拆迁工地有大量未及时清运的建筑垃圾，长期堆存，扬尘污染问题严重。磐石市大量建筑垃圾被违法倾倒在林地内，破坏植被，污染土壤，对生态环境造成影响。</w:t>
      </w:r>
    </w:p>
    <w:p w14:paraId="0CBDB225" w14:textId="77777777" w:rsidR="00AB70EF" w:rsidRDefault="00AB70EF" w:rsidP="00AB70EF">
      <w:pPr>
        <w:pStyle w:val="5"/>
        <w:snapToGrid w:val="0"/>
        <w:spacing w:line="560" w:lineRule="exact"/>
        <w:ind w:leftChars="0" w:left="0" w:firstLineChars="200" w:firstLine="640"/>
        <w:rPr>
          <w:rFonts w:ascii="Times New Roman" w:eastAsia="仿宋_GB2312" w:hAnsi="Times New Roman" w:cs="Times New Roman"/>
          <w:b/>
          <w:sz w:val="32"/>
          <w:szCs w:val="32"/>
        </w:rPr>
      </w:pPr>
      <w:r>
        <w:rPr>
          <w:rFonts w:ascii="Times New Roman" w:eastAsia="仿宋_GB2312" w:hAnsi="Times New Roman" w:cs="Times New Roman" w:hint="eastAsia"/>
          <w:b/>
          <w:sz w:val="32"/>
          <w:szCs w:val="32"/>
        </w:rPr>
        <w:t>整改完成情况：按照序时进度推进</w:t>
      </w:r>
    </w:p>
    <w:p w14:paraId="6467F428" w14:textId="77777777" w:rsidR="00AB70EF" w:rsidRDefault="00AB70EF" w:rsidP="00AB70EF">
      <w:pPr>
        <w:pStyle w:val="5"/>
        <w:snapToGrid w:val="0"/>
        <w:spacing w:line="560" w:lineRule="exact"/>
        <w:ind w:leftChars="0" w:left="0" w:firstLineChars="200" w:firstLine="640"/>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整改</w:t>
      </w:r>
      <w:r>
        <w:rPr>
          <w:rFonts w:ascii="Times New Roman" w:eastAsia="仿宋_GB2312" w:hAnsi="Times New Roman" w:cs="Times New Roman" w:hint="eastAsia"/>
          <w:b/>
          <w:bCs/>
          <w:sz w:val="32"/>
          <w:szCs w:val="32"/>
        </w:rPr>
        <w:t>落实情况</w:t>
      </w:r>
      <w:r>
        <w:rPr>
          <w:rFonts w:ascii="Times New Roman" w:eastAsia="仿宋_GB2312" w:hAnsi="Times New Roman" w:cs="Times New Roman"/>
          <w:b/>
          <w:bCs/>
          <w:sz w:val="32"/>
          <w:szCs w:val="32"/>
        </w:rPr>
        <w:t>：</w:t>
      </w:r>
    </w:p>
    <w:p w14:paraId="030E7DA6" w14:textId="77777777" w:rsidR="00AB70EF" w:rsidRDefault="00AB70EF" w:rsidP="00AB70EF">
      <w:pPr>
        <w:pStyle w:val="Default"/>
        <w:autoSpaceDE/>
        <w:autoSpaceDN/>
        <w:snapToGrid w:val="0"/>
        <w:spacing w:line="560" w:lineRule="exact"/>
        <w:ind w:firstLineChars="200" w:firstLine="640"/>
        <w:jc w:val="both"/>
        <w:rPr>
          <w:rFonts w:ascii="仿宋_GB2312" w:eastAsia="仿宋_GB2312" w:hAnsi="仿宋_GB2312" w:cs="仿宋_GB2312" w:hint="eastAsia"/>
          <w:color w:val="auto"/>
          <w:sz w:val="32"/>
          <w:szCs w:val="32"/>
        </w:rPr>
      </w:pPr>
      <w:r>
        <w:rPr>
          <w:rFonts w:ascii="仿宋_GB2312" w:eastAsia="仿宋_GB2312" w:hAnsi="仿宋_GB2312" w:cs="仿宋_GB2312" w:hint="eastAsia"/>
          <w:color w:val="auto"/>
          <w:sz w:val="32"/>
          <w:szCs w:val="32"/>
        </w:rPr>
        <w:t>（一）市城市管理局印发了《关于进一步强化建筑垃圾监管工作的通知》，督促各城区、开发区、直属市容支队开展排查整治工作，对排查出的建筑垃圾问题进行了清理整治，对新出现的建筑垃圾做到及时发现、及时查处。</w:t>
      </w:r>
    </w:p>
    <w:p w14:paraId="5DF6F7FC" w14:textId="77777777" w:rsidR="00AB70EF" w:rsidRDefault="00AB70EF" w:rsidP="00AB70EF">
      <w:pPr>
        <w:pStyle w:val="Default"/>
        <w:autoSpaceDE/>
        <w:autoSpaceDN/>
        <w:snapToGrid w:val="0"/>
        <w:spacing w:line="560" w:lineRule="exact"/>
        <w:ind w:firstLineChars="200" w:firstLine="640"/>
        <w:jc w:val="both"/>
        <w:rPr>
          <w:rFonts w:ascii="仿宋_GB2312" w:eastAsia="仿宋_GB2312" w:hAnsi="仿宋_GB2312" w:cs="仿宋_GB2312" w:hint="eastAsia"/>
          <w:color w:val="auto"/>
          <w:sz w:val="32"/>
          <w:szCs w:val="32"/>
        </w:rPr>
      </w:pPr>
      <w:r>
        <w:rPr>
          <w:rFonts w:ascii="仿宋_GB2312" w:eastAsia="仿宋_GB2312" w:hAnsi="仿宋_GB2312" w:cs="仿宋_GB2312" w:hint="eastAsia"/>
          <w:color w:val="auto"/>
          <w:sz w:val="32"/>
          <w:szCs w:val="32"/>
        </w:rPr>
        <w:t>（二）市城市管理局于4月30日通过公开招标的方式，确定项目投资、建设、运营企业，签订合作意向书。项目计划分步实施，2024年12月底前，达到建筑垃圾收纳条件；2025年12月，完成封闭式</w:t>
      </w:r>
      <w:proofErr w:type="gramStart"/>
      <w:r>
        <w:rPr>
          <w:rFonts w:ascii="仿宋_GB2312" w:eastAsia="仿宋_GB2312" w:hAnsi="仿宋_GB2312" w:cs="仿宋_GB2312" w:hint="eastAsia"/>
          <w:color w:val="auto"/>
          <w:sz w:val="32"/>
          <w:szCs w:val="32"/>
        </w:rPr>
        <w:t>收纳场</w:t>
      </w:r>
      <w:proofErr w:type="gramEnd"/>
      <w:r>
        <w:rPr>
          <w:rFonts w:ascii="仿宋_GB2312" w:eastAsia="仿宋_GB2312" w:hAnsi="仿宋_GB2312" w:cs="仿宋_GB2312" w:hint="eastAsia"/>
          <w:color w:val="auto"/>
          <w:sz w:val="32"/>
          <w:szCs w:val="32"/>
        </w:rPr>
        <w:t>建设，同步购置安装建筑垃圾分拣、破碎等相关设备并投入使用。截至目前，已完成项目用地摘牌，中标企业与</w:t>
      </w:r>
      <w:proofErr w:type="gramStart"/>
      <w:r>
        <w:rPr>
          <w:rFonts w:ascii="仿宋_GB2312" w:eastAsia="仿宋_GB2312" w:hAnsi="仿宋_GB2312" w:cs="仿宋_GB2312" w:hint="eastAsia"/>
          <w:color w:val="auto"/>
          <w:sz w:val="32"/>
          <w:szCs w:val="32"/>
        </w:rPr>
        <w:t>规自部门</w:t>
      </w:r>
      <w:proofErr w:type="gramEnd"/>
      <w:r>
        <w:rPr>
          <w:rFonts w:ascii="仿宋_GB2312" w:eastAsia="仿宋_GB2312" w:hAnsi="仿宋_GB2312" w:cs="仿宋_GB2312" w:hint="eastAsia"/>
          <w:color w:val="auto"/>
          <w:sz w:val="32"/>
          <w:szCs w:val="32"/>
        </w:rPr>
        <w:t>签署了土地租赁合同。</w:t>
      </w:r>
    </w:p>
    <w:p w14:paraId="66945E9B" w14:textId="77777777" w:rsidR="00AB70EF" w:rsidRDefault="00AB70EF" w:rsidP="00AB70EF">
      <w:pPr>
        <w:pStyle w:val="Default"/>
        <w:autoSpaceDE/>
        <w:autoSpaceDN/>
        <w:snapToGrid w:val="0"/>
        <w:spacing w:line="560" w:lineRule="exact"/>
        <w:ind w:firstLineChars="200" w:firstLine="640"/>
        <w:jc w:val="both"/>
        <w:rPr>
          <w:rFonts w:ascii="仿宋_GB2312" w:eastAsia="仿宋_GB2312" w:hAnsi="仿宋_GB2312" w:cs="仿宋_GB2312" w:hint="eastAsia"/>
          <w:color w:val="auto"/>
          <w:sz w:val="32"/>
          <w:szCs w:val="32"/>
        </w:rPr>
      </w:pPr>
      <w:r>
        <w:rPr>
          <w:rFonts w:ascii="仿宋_GB2312" w:eastAsia="仿宋_GB2312" w:hAnsi="仿宋_GB2312" w:cs="仿宋_GB2312" w:hint="eastAsia"/>
          <w:color w:val="auto"/>
          <w:sz w:val="32"/>
          <w:szCs w:val="32"/>
        </w:rPr>
        <w:t>（三）昌邑区、龙潭区、舒兰市、磐石市、桦甸市对督察组现场检查发现建筑垃圾未苫盖、乱堆乱放等问题已全部完成整改。各县（市）区、开发区针对建筑垃圾乱堆乱放问题进行了排查整治，建立了建筑垃圾长效监管机制，制定了规范化管理制度，定期开展巡查检查，防止扬尘污染等问题发生。</w:t>
      </w:r>
    </w:p>
    <w:p w14:paraId="64FE4BE7" w14:textId="77777777" w:rsidR="00AB70EF" w:rsidRDefault="00AB70EF" w:rsidP="00AB70EF">
      <w:pPr>
        <w:pStyle w:val="Default"/>
        <w:autoSpaceDE/>
        <w:autoSpaceDN/>
        <w:snapToGrid w:val="0"/>
        <w:spacing w:line="560" w:lineRule="exact"/>
        <w:ind w:firstLineChars="200" w:firstLine="640"/>
        <w:jc w:val="both"/>
        <w:rPr>
          <w:rFonts w:ascii="仿宋_GB2312" w:eastAsia="仿宋_GB2312" w:hAnsi="仿宋_GB2312" w:cs="仿宋_GB2312" w:hint="eastAsia"/>
          <w:color w:val="auto"/>
          <w:sz w:val="32"/>
          <w:szCs w:val="32"/>
        </w:rPr>
      </w:pPr>
      <w:r>
        <w:rPr>
          <w:rFonts w:eastAsia="黑体"/>
          <w:color w:val="auto"/>
          <w:sz w:val="32"/>
          <w:szCs w:val="32"/>
        </w:rPr>
        <w:t>十三、非道路移动机械监管缺失。</w:t>
      </w:r>
      <w:r>
        <w:rPr>
          <w:rFonts w:ascii="仿宋_GB2312" w:eastAsia="仿宋_GB2312" w:hAnsi="仿宋_GB2312" w:cs="仿宋_GB2312"/>
          <w:color w:val="auto"/>
          <w:sz w:val="32"/>
          <w:szCs w:val="32"/>
        </w:rPr>
        <w:t>《吉林省机动车和非道</w:t>
      </w:r>
      <w:r>
        <w:rPr>
          <w:rFonts w:ascii="仿宋_GB2312" w:eastAsia="仿宋_GB2312" w:hAnsi="仿宋_GB2312" w:cs="仿宋_GB2312"/>
          <w:color w:val="auto"/>
          <w:sz w:val="32"/>
          <w:szCs w:val="32"/>
        </w:rPr>
        <w:lastRenderedPageBreak/>
        <w:t>路移动机械排放污染防治条例》（2022年10月1日起施行）</w:t>
      </w:r>
      <w:r>
        <w:rPr>
          <w:rFonts w:ascii="仿宋_GB2312" w:eastAsia="仿宋_GB2312" w:hAnsi="仿宋_GB2312" w:cs="仿宋_GB2312" w:hint="eastAsia"/>
          <w:color w:val="auto"/>
          <w:sz w:val="32"/>
          <w:szCs w:val="32"/>
        </w:rPr>
        <w:t>规定，“实行非道路移动机械信息编码登记制度。在本省使用的非道路移动机械应当按照国家和省有关规定进行基本信息、污染控制技术信息、排放检验信息等信息编码登记”等。督察发现，吉林市</w:t>
      </w:r>
      <w:r>
        <w:rPr>
          <w:rFonts w:ascii="仿宋_GB2312" w:eastAsia="仿宋_GB2312" w:hAnsi="仿宋_GB2312" w:cs="仿宋_GB2312"/>
          <w:color w:val="auto"/>
          <w:sz w:val="32"/>
          <w:szCs w:val="32"/>
        </w:rPr>
        <w:t>2019年以来累计完成编码登记2685台，</w:t>
      </w:r>
      <w:proofErr w:type="gramStart"/>
      <w:r>
        <w:rPr>
          <w:rFonts w:ascii="仿宋_GB2312" w:eastAsia="仿宋_GB2312" w:hAnsi="仿宋_GB2312" w:cs="仿宋_GB2312"/>
          <w:color w:val="auto"/>
          <w:sz w:val="32"/>
          <w:szCs w:val="32"/>
        </w:rPr>
        <w:t>制牌发牌</w:t>
      </w:r>
      <w:proofErr w:type="gramEnd"/>
      <w:r>
        <w:rPr>
          <w:rFonts w:ascii="仿宋_GB2312" w:eastAsia="仿宋_GB2312" w:hAnsi="仿宋_GB2312" w:cs="仿宋_GB2312"/>
          <w:color w:val="auto"/>
          <w:sz w:val="32"/>
          <w:szCs w:val="32"/>
        </w:rPr>
        <w:t>672台，仅占25%。</w:t>
      </w:r>
    </w:p>
    <w:p w14:paraId="0AB2D6D4" w14:textId="77777777" w:rsidR="00AB70EF" w:rsidRDefault="00AB70EF" w:rsidP="00AB70EF">
      <w:pPr>
        <w:pStyle w:val="5"/>
        <w:snapToGrid w:val="0"/>
        <w:spacing w:line="560" w:lineRule="exact"/>
        <w:ind w:leftChars="0" w:left="0" w:firstLineChars="200" w:firstLine="640"/>
        <w:rPr>
          <w:rFonts w:ascii="Times New Roman" w:eastAsia="仿宋_GB2312" w:hAnsi="Times New Roman" w:cs="Times New Roman"/>
          <w:b/>
          <w:sz w:val="32"/>
          <w:szCs w:val="32"/>
        </w:rPr>
      </w:pPr>
      <w:r>
        <w:rPr>
          <w:rFonts w:ascii="Times New Roman" w:eastAsia="仿宋_GB2312" w:hAnsi="Times New Roman" w:cs="Times New Roman" w:hint="eastAsia"/>
          <w:b/>
          <w:sz w:val="32"/>
          <w:szCs w:val="32"/>
        </w:rPr>
        <w:t>整改完成情况：按照序时进度推进</w:t>
      </w:r>
    </w:p>
    <w:p w14:paraId="09E84ACD" w14:textId="77777777" w:rsidR="00AB70EF" w:rsidRDefault="00AB70EF" w:rsidP="00AB70EF">
      <w:pPr>
        <w:pStyle w:val="5"/>
        <w:snapToGrid w:val="0"/>
        <w:spacing w:line="560" w:lineRule="exact"/>
        <w:ind w:leftChars="0" w:left="0" w:firstLineChars="200" w:firstLine="640"/>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整改</w:t>
      </w:r>
      <w:r>
        <w:rPr>
          <w:rFonts w:ascii="Times New Roman" w:eastAsia="仿宋_GB2312" w:hAnsi="Times New Roman" w:cs="Times New Roman" w:hint="eastAsia"/>
          <w:b/>
          <w:bCs/>
          <w:sz w:val="32"/>
          <w:szCs w:val="32"/>
        </w:rPr>
        <w:t>落实情况</w:t>
      </w:r>
      <w:r>
        <w:rPr>
          <w:rFonts w:ascii="Times New Roman" w:eastAsia="仿宋_GB2312" w:hAnsi="Times New Roman" w:cs="Times New Roman"/>
          <w:b/>
          <w:bCs/>
          <w:sz w:val="32"/>
          <w:szCs w:val="32"/>
        </w:rPr>
        <w:t>：</w:t>
      </w:r>
    </w:p>
    <w:p w14:paraId="2F8A4E66" w14:textId="77777777" w:rsidR="00AB70EF" w:rsidRDefault="00AB70EF" w:rsidP="00AB70EF">
      <w:pPr>
        <w:pStyle w:val="Default"/>
        <w:autoSpaceDE/>
        <w:autoSpaceDN/>
        <w:snapToGrid w:val="0"/>
        <w:spacing w:line="560" w:lineRule="exact"/>
        <w:ind w:firstLineChars="200" w:firstLine="640"/>
        <w:jc w:val="both"/>
        <w:rPr>
          <w:rFonts w:ascii="仿宋_GB2312" w:eastAsia="仿宋_GB2312" w:hAnsi="仿宋_GB2312" w:cs="仿宋_GB2312" w:hint="eastAsia"/>
          <w:color w:val="auto"/>
          <w:sz w:val="32"/>
          <w:szCs w:val="32"/>
        </w:rPr>
      </w:pPr>
      <w:r>
        <w:rPr>
          <w:rFonts w:ascii="仿宋_GB2312" w:eastAsia="仿宋_GB2312" w:hAnsi="仿宋_GB2312" w:cs="仿宋_GB2312" w:hint="eastAsia"/>
          <w:color w:val="auto"/>
          <w:sz w:val="32"/>
          <w:szCs w:val="32"/>
        </w:rPr>
        <w:t>（一）市生态环境局组织各县（市）区、开发区进一步加强非道路移动机械的日常监管，做好信息采集，建立管理台账，严格</w:t>
      </w:r>
      <w:proofErr w:type="gramStart"/>
      <w:r>
        <w:rPr>
          <w:rFonts w:ascii="仿宋_GB2312" w:eastAsia="仿宋_GB2312" w:hAnsi="仿宋_GB2312" w:cs="仿宋_GB2312" w:hint="eastAsia"/>
          <w:color w:val="auto"/>
          <w:sz w:val="32"/>
          <w:szCs w:val="32"/>
        </w:rPr>
        <w:t>落实非</w:t>
      </w:r>
      <w:proofErr w:type="gramEnd"/>
      <w:r>
        <w:rPr>
          <w:rFonts w:ascii="仿宋_GB2312" w:eastAsia="仿宋_GB2312" w:hAnsi="仿宋_GB2312" w:cs="仿宋_GB2312" w:hint="eastAsia"/>
          <w:color w:val="auto"/>
          <w:sz w:val="32"/>
          <w:szCs w:val="32"/>
        </w:rPr>
        <w:t>道路移动机械信息编码登记制度。截至目前，我市录入吉林省非道路移动机械管理系统各类机械3079台，</w:t>
      </w:r>
      <w:proofErr w:type="gramStart"/>
      <w:r>
        <w:rPr>
          <w:rFonts w:ascii="仿宋_GB2312" w:eastAsia="仿宋_GB2312" w:hAnsi="仿宋_GB2312" w:cs="仿宋_GB2312" w:hint="eastAsia"/>
          <w:color w:val="auto"/>
          <w:sz w:val="32"/>
          <w:szCs w:val="32"/>
        </w:rPr>
        <w:t>制牌发牌</w:t>
      </w:r>
      <w:proofErr w:type="gramEnd"/>
      <w:r>
        <w:rPr>
          <w:rFonts w:ascii="仿宋_GB2312" w:eastAsia="仿宋_GB2312" w:hAnsi="仿宋_GB2312" w:cs="仿宋_GB2312" w:hint="eastAsia"/>
          <w:color w:val="auto"/>
          <w:sz w:val="32"/>
          <w:szCs w:val="32"/>
        </w:rPr>
        <w:t>3000台，发牌比例提升至97.4%。</w:t>
      </w:r>
    </w:p>
    <w:p w14:paraId="67EE742C" w14:textId="77777777" w:rsidR="00AB70EF" w:rsidRDefault="00AB70EF" w:rsidP="00AB70EF">
      <w:pPr>
        <w:pStyle w:val="Default"/>
        <w:autoSpaceDE/>
        <w:autoSpaceDN/>
        <w:snapToGrid w:val="0"/>
        <w:spacing w:line="560" w:lineRule="exact"/>
        <w:ind w:firstLineChars="200" w:firstLine="640"/>
        <w:jc w:val="both"/>
        <w:rPr>
          <w:rFonts w:ascii="仿宋_GB2312" w:eastAsia="仿宋_GB2312" w:hAnsi="仿宋_GB2312" w:cs="仿宋_GB2312" w:hint="eastAsia"/>
          <w:color w:val="auto"/>
          <w:sz w:val="32"/>
          <w:szCs w:val="32"/>
        </w:rPr>
      </w:pPr>
      <w:r>
        <w:rPr>
          <w:rFonts w:ascii="仿宋_GB2312" w:eastAsia="仿宋_GB2312" w:hAnsi="仿宋_GB2312" w:cs="仿宋_GB2312" w:hint="eastAsia"/>
          <w:color w:val="auto"/>
          <w:sz w:val="32"/>
          <w:szCs w:val="32"/>
        </w:rPr>
        <w:t>（二）市生态环境局多次召开工作推进会议，安排</w:t>
      </w:r>
      <w:proofErr w:type="gramStart"/>
      <w:r>
        <w:rPr>
          <w:rFonts w:ascii="仿宋_GB2312" w:eastAsia="仿宋_GB2312" w:hAnsi="仿宋_GB2312" w:cs="仿宋_GB2312" w:hint="eastAsia"/>
          <w:color w:val="auto"/>
          <w:sz w:val="32"/>
          <w:szCs w:val="32"/>
        </w:rPr>
        <w:t>部署非</w:t>
      </w:r>
      <w:proofErr w:type="gramEnd"/>
      <w:r>
        <w:rPr>
          <w:rFonts w:ascii="仿宋_GB2312" w:eastAsia="仿宋_GB2312" w:hAnsi="仿宋_GB2312" w:cs="仿宋_GB2312" w:hint="eastAsia"/>
          <w:color w:val="auto"/>
          <w:sz w:val="32"/>
          <w:szCs w:val="32"/>
        </w:rPr>
        <w:t>道路移动机械抽检工作，组织执法、监测人员对工业企业、施工工地、物流园区等重点区域在用非道路移动机械进行检查和抽查，严禁使用无编码或排放不合格的非道路移动机械。截止11月底，共抽查检查非道路移动机械392台，检测结果均达标。</w:t>
      </w:r>
    </w:p>
    <w:p w14:paraId="41EBA303" w14:textId="77777777" w:rsidR="00AB70EF" w:rsidRDefault="00AB70EF" w:rsidP="00AB70EF">
      <w:pPr>
        <w:pStyle w:val="Default"/>
        <w:autoSpaceDE/>
        <w:autoSpaceDN/>
        <w:snapToGrid w:val="0"/>
        <w:spacing w:line="560" w:lineRule="exact"/>
        <w:ind w:firstLineChars="200" w:firstLine="640"/>
        <w:jc w:val="both"/>
        <w:rPr>
          <w:rFonts w:ascii="仿宋_GB2312" w:eastAsia="仿宋_GB2312" w:hAnsi="仿宋_GB2312" w:cs="仿宋_GB2312" w:hint="eastAsia"/>
          <w:color w:val="auto"/>
          <w:sz w:val="32"/>
          <w:szCs w:val="32"/>
        </w:rPr>
      </w:pPr>
      <w:r>
        <w:rPr>
          <w:rFonts w:eastAsia="黑体"/>
          <w:color w:val="auto"/>
          <w:sz w:val="32"/>
          <w:szCs w:val="32"/>
        </w:rPr>
        <w:t>十四、机动车检测机构违规操作问题突出。</w:t>
      </w:r>
      <w:r>
        <w:rPr>
          <w:rFonts w:ascii="仿宋_GB2312" w:eastAsia="仿宋_GB2312" w:hAnsi="仿宋_GB2312" w:cs="仿宋_GB2312"/>
          <w:color w:val="auto"/>
          <w:sz w:val="32"/>
          <w:szCs w:val="32"/>
        </w:rPr>
        <w:t>吉林市部分机动车检测机构在车辆检测过程中存在违规操作、检验不规范、检测结果造假等问题。督察期间共抽查3家机动车检测机构，</w:t>
      </w:r>
      <w:r>
        <w:rPr>
          <w:rFonts w:ascii="仿宋_GB2312" w:eastAsia="仿宋_GB2312" w:hAnsi="仿宋_GB2312" w:cs="仿宋_GB2312"/>
          <w:color w:val="auto"/>
          <w:sz w:val="32"/>
          <w:szCs w:val="32"/>
        </w:rPr>
        <w:lastRenderedPageBreak/>
        <w:t>发现存在使用其他车辆替检、透射式烟度计侧卧或竖立使用、双排气筒车辆使用单探头取样、不正常使用油温传感器、氧传感器外接软管及滤芯检测取样探头脱落等违规操作问题，导致尾气排放不合格车辆上路。相关职能部门对机动车日常检测监管不严，导致违法行为发生。</w:t>
      </w:r>
    </w:p>
    <w:p w14:paraId="07D97A91" w14:textId="77777777" w:rsidR="00AB70EF" w:rsidRDefault="00AB70EF" w:rsidP="00AB70EF">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b/>
          <w:sz w:val="32"/>
          <w:szCs w:val="32"/>
        </w:rPr>
        <w:t>整改完成情况：已完成</w:t>
      </w:r>
    </w:p>
    <w:p w14:paraId="3D3FC34D" w14:textId="77777777" w:rsidR="00AB70EF" w:rsidRDefault="00AB70EF" w:rsidP="00AB70EF">
      <w:pPr>
        <w:pStyle w:val="a9"/>
        <w:snapToGrid w:val="0"/>
        <w:spacing w:line="560" w:lineRule="exact"/>
        <w:ind w:firstLineChars="200" w:firstLine="640"/>
        <w:rPr>
          <w:rFonts w:ascii="Times New Roman" w:hAnsi="Times New Roman" w:cs="Times New Roman"/>
          <w:b/>
          <w:bCs/>
        </w:rPr>
      </w:pPr>
      <w:r>
        <w:rPr>
          <w:rFonts w:ascii="Times New Roman" w:hAnsi="Times New Roman" w:cs="Times New Roman"/>
          <w:b/>
          <w:bCs/>
        </w:rPr>
        <w:t>整改</w:t>
      </w:r>
      <w:r>
        <w:rPr>
          <w:rFonts w:ascii="Times New Roman" w:hAnsi="Times New Roman" w:cs="Times New Roman" w:hint="eastAsia"/>
          <w:b/>
          <w:bCs/>
        </w:rPr>
        <w:t>落实情况：</w:t>
      </w:r>
    </w:p>
    <w:p w14:paraId="52342468" w14:textId="77777777" w:rsidR="00AB70EF" w:rsidRDefault="00AB70EF" w:rsidP="00AB70EF">
      <w:pPr>
        <w:pStyle w:val="Default"/>
        <w:autoSpaceDE/>
        <w:autoSpaceDN/>
        <w:snapToGrid w:val="0"/>
        <w:spacing w:line="560" w:lineRule="exact"/>
        <w:ind w:firstLineChars="200" w:firstLine="640"/>
        <w:jc w:val="both"/>
        <w:rPr>
          <w:rFonts w:eastAsia="仿宋_GB2312"/>
          <w:color w:val="auto"/>
          <w:sz w:val="32"/>
          <w:szCs w:val="32"/>
        </w:rPr>
      </w:pPr>
      <w:r>
        <w:rPr>
          <w:rFonts w:eastAsia="仿宋_GB2312"/>
          <w:color w:val="auto"/>
          <w:sz w:val="32"/>
          <w:szCs w:val="32"/>
        </w:rPr>
        <w:t>（一）市生态环境局对督察抽查发现的</w:t>
      </w:r>
      <w:r>
        <w:rPr>
          <w:rFonts w:eastAsia="仿宋_GB2312"/>
          <w:color w:val="auto"/>
          <w:sz w:val="32"/>
          <w:szCs w:val="32"/>
        </w:rPr>
        <w:t>3</w:t>
      </w:r>
      <w:r>
        <w:rPr>
          <w:rFonts w:eastAsia="仿宋_GB2312"/>
          <w:color w:val="auto"/>
          <w:sz w:val="32"/>
          <w:szCs w:val="32"/>
        </w:rPr>
        <w:t>家机动车检测机构存在车辆替检、透射式烟度计侧卧或竖立使用等违规操作问题开展了现场检查，针对企业在管理、设备、场所等方面存在的</w:t>
      </w:r>
      <w:r>
        <w:rPr>
          <w:rFonts w:eastAsia="仿宋_GB2312"/>
          <w:color w:val="auto"/>
          <w:sz w:val="32"/>
          <w:szCs w:val="32"/>
        </w:rPr>
        <w:t>15</w:t>
      </w:r>
      <w:r>
        <w:rPr>
          <w:rFonts w:eastAsia="仿宋_GB2312"/>
          <w:color w:val="auto"/>
          <w:sz w:val="32"/>
          <w:szCs w:val="32"/>
        </w:rPr>
        <w:t>个问题</w:t>
      </w:r>
      <w:r>
        <w:rPr>
          <w:rFonts w:eastAsia="仿宋_GB2312" w:hint="eastAsia"/>
          <w:color w:val="auto"/>
          <w:sz w:val="32"/>
          <w:szCs w:val="32"/>
        </w:rPr>
        <w:t>要求</w:t>
      </w:r>
      <w:r>
        <w:rPr>
          <w:rFonts w:eastAsia="仿宋_GB2312"/>
          <w:color w:val="auto"/>
          <w:sz w:val="32"/>
          <w:szCs w:val="32"/>
        </w:rPr>
        <w:t>企业制定了整改方案，</w:t>
      </w:r>
      <w:r>
        <w:rPr>
          <w:rFonts w:eastAsia="仿宋_GB2312" w:hint="eastAsia"/>
          <w:color w:val="auto"/>
          <w:sz w:val="32"/>
          <w:szCs w:val="32"/>
        </w:rPr>
        <w:t>现</w:t>
      </w:r>
      <w:r>
        <w:rPr>
          <w:rFonts w:eastAsia="仿宋_GB2312"/>
          <w:color w:val="auto"/>
          <w:sz w:val="32"/>
          <w:szCs w:val="32"/>
        </w:rPr>
        <w:t>已全部完成整改。同时对企业负责人进行了约谈，要求企业增强守法意识，强化监督管理流程，坚决杜绝出现操作不规范等违法违规问题发生，一经发现严肃查处，绝不姑息。</w:t>
      </w:r>
    </w:p>
    <w:p w14:paraId="356595E7" w14:textId="77777777" w:rsidR="00AB70EF" w:rsidRDefault="00AB70EF" w:rsidP="00AB70EF">
      <w:pPr>
        <w:pStyle w:val="Default"/>
        <w:autoSpaceDE/>
        <w:autoSpaceDN/>
        <w:snapToGrid w:val="0"/>
        <w:spacing w:line="560" w:lineRule="exact"/>
        <w:ind w:firstLineChars="200" w:firstLine="640"/>
        <w:jc w:val="both"/>
        <w:rPr>
          <w:rFonts w:eastAsia="仿宋_GB2312"/>
          <w:color w:val="auto"/>
          <w:sz w:val="32"/>
          <w:szCs w:val="32"/>
        </w:rPr>
      </w:pPr>
      <w:r>
        <w:rPr>
          <w:rFonts w:eastAsia="仿宋_GB2312"/>
          <w:color w:val="auto"/>
          <w:sz w:val="32"/>
          <w:szCs w:val="32"/>
        </w:rPr>
        <w:t>（二）为进一步推动机动车检测机构规范化管理，吉林市生态环境局印发了《吉林市机动车检验机构整治行动实施方案》（</w:t>
      </w:r>
      <w:proofErr w:type="gramStart"/>
      <w:r>
        <w:rPr>
          <w:rFonts w:eastAsia="仿宋_GB2312"/>
          <w:color w:val="auto"/>
          <w:sz w:val="32"/>
          <w:szCs w:val="32"/>
        </w:rPr>
        <w:t>吉市环</w:t>
      </w:r>
      <w:proofErr w:type="gramEnd"/>
      <w:r>
        <w:rPr>
          <w:rFonts w:eastAsia="仿宋_GB2312"/>
          <w:color w:val="auto"/>
          <w:sz w:val="32"/>
          <w:szCs w:val="32"/>
        </w:rPr>
        <w:t>发〔</w:t>
      </w:r>
      <w:r>
        <w:rPr>
          <w:rFonts w:eastAsia="仿宋_GB2312"/>
          <w:color w:val="auto"/>
          <w:sz w:val="32"/>
          <w:szCs w:val="32"/>
        </w:rPr>
        <w:t>2024</w:t>
      </w:r>
      <w:r>
        <w:rPr>
          <w:rFonts w:eastAsia="仿宋_GB2312"/>
          <w:color w:val="auto"/>
          <w:sz w:val="32"/>
          <w:szCs w:val="32"/>
        </w:rPr>
        <w:t>〕</w:t>
      </w:r>
      <w:r>
        <w:rPr>
          <w:rFonts w:eastAsia="仿宋_GB2312"/>
          <w:color w:val="auto"/>
          <w:sz w:val="32"/>
          <w:szCs w:val="32"/>
        </w:rPr>
        <w:t>28</w:t>
      </w:r>
      <w:r>
        <w:rPr>
          <w:rFonts w:eastAsia="仿宋_GB2312"/>
          <w:color w:val="auto"/>
          <w:sz w:val="32"/>
          <w:szCs w:val="32"/>
        </w:rPr>
        <w:t>号），对全市范围内的</w:t>
      </w:r>
      <w:r>
        <w:rPr>
          <w:rFonts w:eastAsia="仿宋_GB2312"/>
          <w:color w:val="auto"/>
          <w:sz w:val="32"/>
          <w:szCs w:val="32"/>
        </w:rPr>
        <w:t>52</w:t>
      </w:r>
      <w:r>
        <w:rPr>
          <w:rFonts w:eastAsia="仿宋_GB2312"/>
          <w:color w:val="auto"/>
          <w:sz w:val="32"/>
          <w:szCs w:val="32"/>
        </w:rPr>
        <w:t>家机动车检测机构开展了专项执法检查。经现场检查发现，舒兰市同泰机动车检测有限公司、吉林市</w:t>
      </w:r>
      <w:proofErr w:type="gramStart"/>
      <w:r>
        <w:rPr>
          <w:rFonts w:eastAsia="仿宋_GB2312"/>
          <w:color w:val="auto"/>
          <w:sz w:val="32"/>
          <w:szCs w:val="32"/>
        </w:rPr>
        <w:t>红旗环诚</w:t>
      </w:r>
      <w:proofErr w:type="gramEnd"/>
      <w:r>
        <w:rPr>
          <w:rFonts w:eastAsia="仿宋_GB2312"/>
          <w:color w:val="auto"/>
          <w:sz w:val="32"/>
          <w:szCs w:val="32"/>
        </w:rPr>
        <w:t>机动车检测有限公司、蛟河市佳泰机动车检测有限公司存在违法行为，已按照相关程序对以上</w:t>
      </w:r>
      <w:r>
        <w:rPr>
          <w:rFonts w:eastAsia="仿宋_GB2312"/>
          <w:color w:val="auto"/>
          <w:sz w:val="32"/>
          <w:szCs w:val="32"/>
        </w:rPr>
        <w:t>3</w:t>
      </w:r>
      <w:r>
        <w:rPr>
          <w:rFonts w:eastAsia="仿宋_GB2312"/>
          <w:color w:val="auto"/>
          <w:sz w:val="32"/>
          <w:szCs w:val="32"/>
        </w:rPr>
        <w:t>家检测机构进行了立案查处。</w:t>
      </w:r>
    </w:p>
    <w:p w14:paraId="15349CE2" w14:textId="77777777" w:rsidR="00AB70EF" w:rsidRDefault="00AB70EF" w:rsidP="00AB70EF">
      <w:pPr>
        <w:pStyle w:val="Default"/>
        <w:autoSpaceDE/>
        <w:autoSpaceDN/>
        <w:snapToGrid w:val="0"/>
        <w:spacing w:line="560" w:lineRule="exact"/>
        <w:ind w:firstLineChars="200" w:firstLine="640"/>
        <w:jc w:val="both"/>
        <w:rPr>
          <w:rFonts w:ascii="仿宋_GB2312" w:eastAsia="仿宋_GB2312" w:hAnsi="仿宋_GB2312" w:cs="仿宋_GB2312" w:hint="eastAsia"/>
          <w:color w:val="auto"/>
          <w:sz w:val="32"/>
          <w:szCs w:val="32"/>
        </w:rPr>
      </w:pPr>
      <w:r>
        <w:rPr>
          <w:rFonts w:eastAsia="黑体"/>
          <w:color w:val="auto"/>
          <w:sz w:val="32"/>
          <w:szCs w:val="32"/>
        </w:rPr>
        <w:t>十五、扬尘管控制</w:t>
      </w:r>
      <w:proofErr w:type="gramStart"/>
      <w:r>
        <w:rPr>
          <w:rFonts w:eastAsia="黑体"/>
          <w:color w:val="auto"/>
          <w:sz w:val="32"/>
          <w:szCs w:val="32"/>
        </w:rPr>
        <w:t>度执行</w:t>
      </w:r>
      <w:proofErr w:type="gramEnd"/>
      <w:r>
        <w:rPr>
          <w:rFonts w:eastAsia="黑体"/>
          <w:color w:val="auto"/>
          <w:sz w:val="32"/>
          <w:szCs w:val="32"/>
        </w:rPr>
        <w:t>不严。</w:t>
      </w:r>
      <w:r>
        <w:rPr>
          <w:rFonts w:ascii="仿宋_GB2312" w:eastAsia="仿宋_GB2312" w:hAnsi="仿宋_GB2312" w:cs="仿宋_GB2312"/>
          <w:color w:val="auto"/>
          <w:sz w:val="32"/>
          <w:szCs w:val="32"/>
        </w:rPr>
        <w:t>督察组在对吉林市区（</w:t>
      </w:r>
      <w:proofErr w:type="gramStart"/>
      <w:r>
        <w:rPr>
          <w:rFonts w:ascii="仿宋_GB2312" w:eastAsia="仿宋_GB2312" w:hAnsi="仿宋_GB2312" w:cs="仿宋_GB2312"/>
          <w:color w:val="auto"/>
          <w:sz w:val="32"/>
          <w:szCs w:val="32"/>
        </w:rPr>
        <w:t>鹏</w:t>
      </w:r>
      <w:r>
        <w:rPr>
          <w:rFonts w:ascii="仿宋_GB2312" w:eastAsia="仿宋_GB2312" w:hAnsi="仿宋_GB2312" w:cs="仿宋_GB2312"/>
          <w:color w:val="auto"/>
          <w:sz w:val="32"/>
          <w:szCs w:val="32"/>
        </w:rPr>
        <w:lastRenderedPageBreak/>
        <w:t>龙宇新型</w:t>
      </w:r>
      <w:proofErr w:type="gramEnd"/>
      <w:r>
        <w:rPr>
          <w:rFonts w:ascii="仿宋_GB2312" w:eastAsia="仿宋_GB2312" w:hAnsi="仿宋_GB2312" w:cs="仿宋_GB2312"/>
          <w:color w:val="auto"/>
          <w:sz w:val="32"/>
          <w:szCs w:val="32"/>
        </w:rPr>
        <w:t>建材有限公司以及其厂区内水稳站、欣赫商品混凝土有限公司、路成水稳碎石厂、杰克尔松江混凝土有限公司、欢喜商</w:t>
      </w:r>
      <w:proofErr w:type="gramStart"/>
      <w:r>
        <w:rPr>
          <w:rFonts w:ascii="仿宋_GB2312" w:eastAsia="仿宋_GB2312" w:hAnsi="仿宋_GB2312" w:cs="仿宋_GB2312"/>
          <w:color w:val="auto"/>
          <w:sz w:val="32"/>
          <w:szCs w:val="32"/>
        </w:rPr>
        <w:t>砼</w:t>
      </w:r>
      <w:proofErr w:type="gramEnd"/>
      <w:r>
        <w:rPr>
          <w:rFonts w:ascii="仿宋_GB2312" w:eastAsia="仿宋_GB2312" w:hAnsi="仿宋_GB2312" w:cs="仿宋_GB2312"/>
          <w:color w:val="auto"/>
          <w:sz w:val="32"/>
          <w:szCs w:val="32"/>
        </w:rPr>
        <w:t>有限公司、</w:t>
      </w:r>
      <w:proofErr w:type="gramStart"/>
      <w:r>
        <w:rPr>
          <w:rFonts w:ascii="仿宋_GB2312" w:eastAsia="仿宋_GB2312" w:hAnsi="仿宋_GB2312" w:cs="仿宋_GB2312"/>
          <w:color w:val="auto"/>
          <w:sz w:val="32"/>
          <w:szCs w:val="32"/>
        </w:rPr>
        <w:t>瑞融商砼</w:t>
      </w:r>
      <w:proofErr w:type="gramEnd"/>
      <w:r>
        <w:rPr>
          <w:rFonts w:ascii="仿宋_GB2312" w:eastAsia="仿宋_GB2312" w:hAnsi="仿宋_GB2312" w:cs="仿宋_GB2312"/>
          <w:color w:val="auto"/>
          <w:sz w:val="32"/>
          <w:szCs w:val="32"/>
        </w:rPr>
        <w:t>有限公司、市政建设集团混凝土有限公司、</w:t>
      </w:r>
      <w:proofErr w:type="gramStart"/>
      <w:r>
        <w:rPr>
          <w:rFonts w:ascii="仿宋_GB2312" w:eastAsia="仿宋_GB2312" w:hAnsi="仿宋_GB2312" w:cs="仿宋_GB2312"/>
          <w:color w:val="auto"/>
          <w:sz w:val="32"/>
          <w:szCs w:val="32"/>
        </w:rPr>
        <w:t>顺源石材</w:t>
      </w:r>
      <w:proofErr w:type="gramEnd"/>
      <w:r>
        <w:rPr>
          <w:rFonts w:ascii="仿宋_GB2312" w:eastAsia="仿宋_GB2312" w:hAnsi="仿宋_GB2312" w:cs="仿宋_GB2312"/>
          <w:color w:val="auto"/>
          <w:sz w:val="32"/>
          <w:szCs w:val="32"/>
        </w:rPr>
        <w:t>）等8家商</w:t>
      </w:r>
      <w:proofErr w:type="gramStart"/>
      <w:r>
        <w:rPr>
          <w:rFonts w:ascii="仿宋_GB2312" w:eastAsia="仿宋_GB2312" w:hAnsi="仿宋_GB2312" w:cs="仿宋_GB2312"/>
          <w:color w:val="auto"/>
          <w:sz w:val="32"/>
          <w:szCs w:val="32"/>
        </w:rPr>
        <w:t>砼</w:t>
      </w:r>
      <w:proofErr w:type="gramEnd"/>
      <w:r>
        <w:rPr>
          <w:rFonts w:ascii="仿宋_GB2312" w:eastAsia="仿宋_GB2312" w:hAnsi="仿宋_GB2312" w:cs="仿宋_GB2312"/>
          <w:color w:val="auto"/>
          <w:sz w:val="32"/>
          <w:szCs w:val="32"/>
        </w:rPr>
        <w:t>站、水稳站、石材加工企业，以及舒兰市（凤凰河山郡二期、</w:t>
      </w:r>
      <w:proofErr w:type="gramStart"/>
      <w:r>
        <w:rPr>
          <w:rFonts w:ascii="仿宋_GB2312" w:eastAsia="仿宋_GB2312" w:hAnsi="仿宋_GB2312" w:cs="仿宋_GB2312"/>
          <w:color w:val="auto"/>
          <w:sz w:val="32"/>
          <w:szCs w:val="32"/>
        </w:rPr>
        <w:t>广厦新型</w:t>
      </w:r>
      <w:proofErr w:type="gramEnd"/>
      <w:r>
        <w:rPr>
          <w:rFonts w:ascii="仿宋_GB2312" w:eastAsia="仿宋_GB2312" w:hAnsi="仿宋_GB2312" w:cs="仿宋_GB2312"/>
          <w:color w:val="auto"/>
          <w:sz w:val="32"/>
          <w:szCs w:val="32"/>
        </w:rPr>
        <w:t>建筑材料有限公司双安砖厂）、蛟河市（天润华府三期）、磐石市（朗郡</w:t>
      </w:r>
      <w:proofErr w:type="gramStart"/>
      <w:r>
        <w:rPr>
          <w:rFonts w:ascii="仿宋_GB2312" w:eastAsia="仿宋_GB2312" w:hAnsi="仿宋_GB2312" w:cs="仿宋_GB2312"/>
          <w:color w:val="auto"/>
          <w:sz w:val="32"/>
          <w:szCs w:val="32"/>
        </w:rPr>
        <w:t>鑫</w:t>
      </w:r>
      <w:proofErr w:type="gramEnd"/>
      <w:r>
        <w:rPr>
          <w:rFonts w:ascii="仿宋_GB2312" w:eastAsia="仿宋_GB2312" w:hAnsi="仿宋_GB2312" w:cs="仿宋_GB2312"/>
          <w:color w:val="auto"/>
          <w:sz w:val="32"/>
          <w:szCs w:val="32"/>
        </w:rPr>
        <w:t>悦）等4</w:t>
      </w:r>
      <w:r>
        <w:rPr>
          <w:rFonts w:ascii="仿宋_GB2312" w:eastAsia="仿宋_GB2312" w:hAnsi="仿宋_GB2312" w:cs="仿宋_GB2312" w:hint="eastAsia"/>
          <w:color w:val="auto"/>
          <w:sz w:val="32"/>
          <w:szCs w:val="32"/>
        </w:rPr>
        <w:t>家建筑工地进行现场抽查检查，发现扬尘无组织排放问题仍然十分突出。存在</w:t>
      </w:r>
      <w:proofErr w:type="gramStart"/>
      <w:r>
        <w:rPr>
          <w:rFonts w:ascii="仿宋_GB2312" w:eastAsia="仿宋_GB2312" w:hAnsi="仿宋_GB2312" w:cs="仿宋_GB2312" w:hint="eastAsia"/>
          <w:color w:val="auto"/>
          <w:sz w:val="32"/>
          <w:szCs w:val="32"/>
        </w:rPr>
        <w:t>料仓不</w:t>
      </w:r>
      <w:proofErr w:type="gramEnd"/>
      <w:r>
        <w:rPr>
          <w:rFonts w:ascii="仿宋_GB2312" w:eastAsia="仿宋_GB2312" w:hAnsi="仿宋_GB2312" w:cs="仿宋_GB2312" w:hint="eastAsia"/>
          <w:color w:val="auto"/>
          <w:sz w:val="32"/>
          <w:szCs w:val="32"/>
        </w:rPr>
        <w:t>封闭、运输廊道封闭不严、物料堆放未苫盖、进出车辆不清洗、废水排放外环境等问题，扬尘污染问题未得到有效改进，“六个百分之百”未得到严格执行，管理制度落实不到位。</w:t>
      </w:r>
    </w:p>
    <w:p w14:paraId="1E73350A" w14:textId="77777777" w:rsidR="00AB70EF" w:rsidRDefault="00AB70EF" w:rsidP="00AB70EF">
      <w:pPr>
        <w:pStyle w:val="a9"/>
        <w:snapToGrid w:val="0"/>
        <w:spacing w:line="560" w:lineRule="exact"/>
        <w:ind w:firstLineChars="200" w:firstLine="640"/>
        <w:rPr>
          <w:rFonts w:ascii="Times New Roman" w:hAnsi="Times New Roman" w:cs="Times New Roman"/>
          <w:b/>
        </w:rPr>
      </w:pPr>
      <w:r>
        <w:rPr>
          <w:rFonts w:ascii="Times New Roman" w:hAnsi="Times New Roman" w:cs="Times New Roman" w:hint="eastAsia"/>
          <w:b/>
        </w:rPr>
        <w:t>整改完成情况：已完成</w:t>
      </w:r>
    </w:p>
    <w:p w14:paraId="44C6772E" w14:textId="77777777" w:rsidR="00AB70EF" w:rsidRDefault="00AB70EF" w:rsidP="00AB70EF">
      <w:pPr>
        <w:pStyle w:val="a9"/>
        <w:snapToGrid w:val="0"/>
        <w:spacing w:line="560" w:lineRule="exact"/>
        <w:ind w:firstLineChars="200" w:firstLine="640"/>
        <w:rPr>
          <w:rFonts w:ascii="Times New Roman" w:hAnsi="Times New Roman" w:cs="Times New Roman"/>
          <w:b/>
          <w:bCs/>
        </w:rPr>
      </w:pPr>
      <w:r>
        <w:rPr>
          <w:rFonts w:ascii="Times New Roman" w:hAnsi="Times New Roman" w:cs="Times New Roman"/>
          <w:b/>
          <w:bCs/>
        </w:rPr>
        <w:t>整改</w:t>
      </w:r>
      <w:r>
        <w:rPr>
          <w:rFonts w:ascii="Times New Roman" w:hAnsi="Times New Roman" w:cs="Times New Roman" w:hint="eastAsia"/>
          <w:b/>
          <w:bCs/>
        </w:rPr>
        <w:t>落实情况：</w:t>
      </w:r>
    </w:p>
    <w:p w14:paraId="0CD7028B" w14:textId="77777777" w:rsidR="00AB70EF" w:rsidRDefault="00AB70EF" w:rsidP="00AB70EF">
      <w:pPr>
        <w:pStyle w:val="Default"/>
        <w:autoSpaceDE/>
        <w:autoSpaceDN/>
        <w:snapToGrid w:val="0"/>
        <w:spacing w:line="560" w:lineRule="exact"/>
        <w:ind w:firstLineChars="200" w:firstLine="640"/>
        <w:jc w:val="both"/>
        <w:rPr>
          <w:rFonts w:ascii="仿宋_GB2312" w:eastAsia="仿宋_GB2312" w:hAnsi="仿宋_GB2312" w:cs="仿宋_GB2312" w:hint="eastAsia"/>
          <w:color w:val="auto"/>
          <w:sz w:val="32"/>
          <w:szCs w:val="32"/>
        </w:rPr>
      </w:pPr>
      <w:r>
        <w:rPr>
          <w:rFonts w:ascii="仿宋_GB2312" w:eastAsia="仿宋_GB2312" w:hAnsi="仿宋_GB2312" w:cs="仿宋_GB2312" w:hint="eastAsia"/>
          <w:color w:val="auto"/>
          <w:sz w:val="32"/>
          <w:szCs w:val="32"/>
        </w:rPr>
        <w:t>（一）2024年3月，市住建局印发了《吉林市2024年建筑工地施工扬尘专项治理工作方案》，督促企业按照建筑工地扬尘管控“六个百分百”要求，落实施工现场围挡、进出车辆冲洗、裸露场地和堆放物料苫盖等防治措施。对已开复工的16个建设工程项目施工现场进行了检查，发现问题已督促企业</w:t>
      </w:r>
      <w:proofErr w:type="gramStart"/>
      <w:r>
        <w:rPr>
          <w:rFonts w:ascii="仿宋_GB2312" w:eastAsia="仿宋_GB2312" w:hAnsi="仿宋_GB2312" w:cs="仿宋_GB2312" w:hint="eastAsia"/>
          <w:color w:val="auto"/>
          <w:sz w:val="32"/>
          <w:szCs w:val="32"/>
        </w:rPr>
        <w:t>立整立改</w:t>
      </w:r>
      <w:proofErr w:type="gramEnd"/>
      <w:r>
        <w:rPr>
          <w:rFonts w:ascii="仿宋_GB2312" w:eastAsia="仿宋_GB2312" w:hAnsi="仿宋_GB2312" w:cs="仿宋_GB2312" w:hint="eastAsia"/>
          <w:color w:val="auto"/>
          <w:sz w:val="32"/>
          <w:szCs w:val="32"/>
        </w:rPr>
        <w:t>。同时，利用交叉互检行动持续督导各县（市）区、开发区主管部门做好施工扬尘管控，严格施工现场标准化管理。</w:t>
      </w:r>
    </w:p>
    <w:p w14:paraId="2F895860" w14:textId="77777777" w:rsidR="00AB70EF" w:rsidRDefault="00AB70EF" w:rsidP="00AB70EF">
      <w:pPr>
        <w:pStyle w:val="Default"/>
        <w:autoSpaceDE/>
        <w:autoSpaceDN/>
        <w:snapToGrid w:val="0"/>
        <w:spacing w:line="560" w:lineRule="exact"/>
        <w:ind w:firstLineChars="200" w:firstLine="640"/>
        <w:jc w:val="both"/>
        <w:rPr>
          <w:rFonts w:ascii="仿宋_GB2312" w:eastAsia="仿宋_GB2312" w:hAnsi="仿宋_GB2312" w:cs="仿宋_GB2312" w:hint="eastAsia"/>
          <w:color w:val="auto"/>
          <w:sz w:val="32"/>
          <w:szCs w:val="32"/>
        </w:rPr>
      </w:pPr>
      <w:r>
        <w:rPr>
          <w:rFonts w:ascii="仿宋_GB2312" w:eastAsia="仿宋_GB2312" w:hAnsi="仿宋_GB2312" w:cs="仿宋_GB2312" w:hint="eastAsia"/>
          <w:color w:val="auto"/>
          <w:sz w:val="32"/>
          <w:szCs w:val="32"/>
        </w:rPr>
        <w:t>（二）市生态环境局对督察组反馈的8家商</w:t>
      </w:r>
      <w:proofErr w:type="gramStart"/>
      <w:r>
        <w:rPr>
          <w:rFonts w:ascii="仿宋_GB2312" w:eastAsia="仿宋_GB2312" w:hAnsi="仿宋_GB2312" w:cs="仿宋_GB2312" w:hint="eastAsia"/>
          <w:color w:val="auto"/>
          <w:sz w:val="32"/>
          <w:szCs w:val="32"/>
        </w:rPr>
        <w:t>砼</w:t>
      </w:r>
      <w:proofErr w:type="gramEnd"/>
      <w:r>
        <w:rPr>
          <w:rFonts w:ascii="仿宋_GB2312" w:eastAsia="仿宋_GB2312" w:hAnsi="仿宋_GB2312" w:cs="仿宋_GB2312" w:hint="eastAsia"/>
          <w:color w:val="auto"/>
          <w:sz w:val="32"/>
          <w:szCs w:val="32"/>
        </w:rPr>
        <w:t>企业扬尘问题，督促企业</w:t>
      </w:r>
      <w:proofErr w:type="gramStart"/>
      <w:r>
        <w:rPr>
          <w:rFonts w:ascii="仿宋_GB2312" w:eastAsia="仿宋_GB2312" w:hAnsi="仿宋_GB2312" w:cs="仿宋_GB2312" w:hint="eastAsia"/>
          <w:color w:val="auto"/>
          <w:sz w:val="32"/>
          <w:szCs w:val="32"/>
        </w:rPr>
        <w:t>立整立改</w:t>
      </w:r>
      <w:proofErr w:type="gramEnd"/>
      <w:r>
        <w:rPr>
          <w:rFonts w:ascii="仿宋_GB2312" w:eastAsia="仿宋_GB2312" w:hAnsi="仿宋_GB2312" w:cs="仿宋_GB2312" w:hint="eastAsia"/>
          <w:color w:val="auto"/>
          <w:sz w:val="32"/>
          <w:szCs w:val="32"/>
        </w:rPr>
        <w:t>，现已全部整改到位。开展全市商</w:t>
      </w:r>
      <w:proofErr w:type="gramStart"/>
      <w:r>
        <w:rPr>
          <w:rFonts w:ascii="仿宋_GB2312" w:eastAsia="仿宋_GB2312" w:hAnsi="仿宋_GB2312" w:cs="仿宋_GB2312" w:hint="eastAsia"/>
          <w:color w:val="auto"/>
          <w:sz w:val="32"/>
          <w:szCs w:val="32"/>
        </w:rPr>
        <w:t>砼</w:t>
      </w:r>
      <w:proofErr w:type="gramEnd"/>
      <w:r>
        <w:rPr>
          <w:rFonts w:ascii="仿宋_GB2312" w:eastAsia="仿宋_GB2312" w:hAnsi="仿宋_GB2312" w:cs="仿宋_GB2312" w:hint="eastAsia"/>
          <w:color w:val="auto"/>
          <w:sz w:val="32"/>
          <w:szCs w:val="32"/>
        </w:rPr>
        <w:t>企</w:t>
      </w:r>
      <w:r>
        <w:rPr>
          <w:rFonts w:ascii="仿宋_GB2312" w:eastAsia="仿宋_GB2312" w:hAnsi="仿宋_GB2312" w:cs="仿宋_GB2312" w:hint="eastAsia"/>
          <w:color w:val="auto"/>
          <w:sz w:val="32"/>
          <w:szCs w:val="32"/>
        </w:rPr>
        <w:lastRenderedPageBreak/>
        <w:t>业环境安全隐患治理专项行动，重点检查扬尘污染防治情况、废水处理情况、危险废物管理等情况；开展全市商</w:t>
      </w:r>
      <w:proofErr w:type="gramStart"/>
      <w:r>
        <w:rPr>
          <w:rFonts w:ascii="仿宋_GB2312" w:eastAsia="仿宋_GB2312" w:hAnsi="仿宋_GB2312" w:cs="仿宋_GB2312" w:hint="eastAsia"/>
          <w:color w:val="auto"/>
          <w:sz w:val="32"/>
          <w:szCs w:val="32"/>
        </w:rPr>
        <w:t>砼</w:t>
      </w:r>
      <w:proofErr w:type="gramEnd"/>
      <w:r>
        <w:rPr>
          <w:rFonts w:ascii="仿宋_GB2312" w:eastAsia="仿宋_GB2312" w:hAnsi="仿宋_GB2312" w:cs="仿宋_GB2312" w:hint="eastAsia"/>
          <w:color w:val="auto"/>
          <w:sz w:val="32"/>
          <w:szCs w:val="32"/>
        </w:rPr>
        <w:t>企业环境问题“回头看”专项执法行动，督促企业标本兼治，确保整治措施落实到位。</w:t>
      </w:r>
    </w:p>
    <w:p w14:paraId="43103876" w14:textId="77777777" w:rsidR="00AB70EF" w:rsidRDefault="00AB70EF" w:rsidP="00AB70EF">
      <w:pPr>
        <w:pStyle w:val="Default"/>
        <w:autoSpaceDE/>
        <w:autoSpaceDN/>
        <w:snapToGrid w:val="0"/>
        <w:spacing w:line="560" w:lineRule="exact"/>
        <w:ind w:firstLineChars="200" w:firstLine="640"/>
        <w:jc w:val="both"/>
        <w:rPr>
          <w:rFonts w:ascii="仿宋_GB2312" w:eastAsia="仿宋_GB2312" w:hAnsi="仿宋_GB2312" w:cs="仿宋_GB2312" w:hint="eastAsia"/>
          <w:color w:val="auto"/>
          <w:sz w:val="32"/>
          <w:szCs w:val="32"/>
        </w:rPr>
      </w:pPr>
      <w:r>
        <w:rPr>
          <w:rFonts w:ascii="仿宋_GB2312" w:eastAsia="仿宋_GB2312" w:hAnsi="仿宋_GB2312" w:cs="仿宋_GB2312" w:hint="eastAsia"/>
          <w:color w:val="auto"/>
          <w:sz w:val="32"/>
          <w:szCs w:val="32"/>
        </w:rPr>
        <w:t>（三）市城市管理局已对市区22家商</w:t>
      </w:r>
      <w:proofErr w:type="gramStart"/>
      <w:r>
        <w:rPr>
          <w:rFonts w:ascii="仿宋_GB2312" w:eastAsia="仿宋_GB2312" w:hAnsi="仿宋_GB2312" w:cs="仿宋_GB2312" w:hint="eastAsia"/>
          <w:color w:val="auto"/>
          <w:sz w:val="32"/>
          <w:szCs w:val="32"/>
        </w:rPr>
        <w:t>砼</w:t>
      </w:r>
      <w:proofErr w:type="gramEnd"/>
      <w:r>
        <w:rPr>
          <w:rFonts w:ascii="仿宋_GB2312" w:eastAsia="仿宋_GB2312" w:hAnsi="仿宋_GB2312" w:cs="仿宋_GB2312" w:hint="eastAsia"/>
          <w:color w:val="auto"/>
          <w:sz w:val="32"/>
          <w:szCs w:val="32"/>
        </w:rPr>
        <w:t>站进行全面梳理和排查走访，开展了散流体运输集中整治专项行动，对于发现的散流体运输车辆未密闭、沿途泄露、污染路面等问题进行了查处。</w:t>
      </w:r>
    </w:p>
    <w:p w14:paraId="6052DBAF" w14:textId="77777777" w:rsidR="00AB70EF" w:rsidRDefault="00AB70EF" w:rsidP="00AB70EF">
      <w:pPr>
        <w:pStyle w:val="Default"/>
        <w:autoSpaceDE/>
        <w:autoSpaceDN/>
        <w:snapToGrid w:val="0"/>
        <w:spacing w:line="560" w:lineRule="exact"/>
        <w:ind w:firstLineChars="200" w:firstLine="640"/>
        <w:jc w:val="both"/>
        <w:rPr>
          <w:rFonts w:ascii="仿宋_GB2312" w:eastAsia="仿宋_GB2312" w:hAnsi="仿宋_GB2312" w:cs="仿宋_GB2312" w:hint="eastAsia"/>
          <w:color w:val="auto"/>
          <w:sz w:val="32"/>
          <w:szCs w:val="32"/>
        </w:rPr>
      </w:pPr>
      <w:r>
        <w:rPr>
          <w:rFonts w:ascii="仿宋_GB2312" w:eastAsia="仿宋_GB2312" w:hAnsi="仿宋_GB2312" w:cs="仿宋_GB2312" w:hint="eastAsia"/>
          <w:color w:val="auto"/>
          <w:sz w:val="32"/>
          <w:szCs w:val="32"/>
        </w:rPr>
        <w:t>（四）相关县（市）区、开发区针对督察组现场检查发现的吉林市区（</w:t>
      </w:r>
      <w:proofErr w:type="gramStart"/>
      <w:r>
        <w:rPr>
          <w:rFonts w:ascii="仿宋_GB2312" w:eastAsia="仿宋_GB2312" w:hAnsi="仿宋_GB2312" w:cs="仿宋_GB2312" w:hint="eastAsia"/>
          <w:color w:val="auto"/>
          <w:sz w:val="32"/>
          <w:szCs w:val="32"/>
        </w:rPr>
        <w:t>鹏龙宇新型</w:t>
      </w:r>
      <w:proofErr w:type="gramEnd"/>
      <w:r>
        <w:rPr>
          <w:rFonts w:ascii="仿宋_GB2312" w:eastAsia="仿宋_GB2312" w:hAnsi="仿宋_GB2312" w:cs="仿宋_GB2312" w:hint="eastAsia"/>
          <w:color w:val="auto"/>
          <w:sz w:val="32"/>
          <w:szCs w:val="32"/>
        </w:rPr>
        <w:t>建材有限公司以及其厂区内水稳站、欣赫商品混凝土有限公司、路成水稳碎石厂、杰克尔松江混凝土有限公司、欢喜商</w:t>
      </w:r>
      <w:proofErr w:type="gramStart"/>
      <w:r>
        <w:rPr>
          <w:rFonts w:ascii="仿宋_GB2312" w:eastAsia="仿宋_GB2312" w:hAnsi="仿宋_GB2312" w:cs="仿宋_GB2312" w:hint="eastAsia"/>
          <w:color w:val="auto"/>
          <w:sz w:val="32"/>
          <w:szCs w:val="32"/>
        </w:rPr>
        <w:t>砼</w:t>
      </w:r>
      <w:proofErr w:type="gramEnd"/>
      <w:r>
        <w:rPr>
          <w:rFonts w:ascii="仿宋_GB2312" w:eastAsia="仿宋_GB2312" w:hAnsi="仿宋_GB2312" w:cs="仿宋_GB2312" w:hint="eastAsia"/>
          <w:color w:val="auto"/>
          <w:sz w:val="32"/>
          <w:szCs w:val="32"/>
        </w:rPr>
        <w:t>有限公司、</w:t>
      </w:r>
      <w:proofErr w:type="gramStart"/>
      <w:r>
        <w:rPr>
          <w:rFonts w:ascii="仿宋_GB2312" w:eastAsia="仿宋_GB2312" w:hAnsi="仿宋_GB2312" w:cs="仿宋_GB2312" w:hint="eastAsia"/>
          <w:color w:val="auto"/>
          <w:sz w:val="32"/>
          <w:szCs w:val="32"/>
        </w:rPr>
        <w:t>瑞融商砼</w:t>
      </w:r>
      <w:proofErr w:type="gramEnd"/>
      <w:r>
        <w:rPr>
          <w:rFonts w:ascii="仿宋_GB2312" w:eastAsia="仿宋_GB2312" w:hAnsi="仿宋_GB2312" w:cs="仿宋_GB2312" w:hint="eastAsia"/>
          <w:color w:val="auto"/>
          <w:sz w:val="32"/>
          <w:szCs w:val="32"/>
        </w:rPr>
        <w:t>有限公司、市政建设集团混凝土有限公司、</w:t>
      </w:r>
      <w:proofErr w:type="gramStart"/>
      <w:r>
        <w:rPr>
          <w:rFonts w:ascii="仿宋_GB2312" w:eastAsia="仿宋_GB2312" w:hAnsi="仿宋_GB2312" w:cs="仿宋_GB2312" w:hint="eastAsia"/>
          <w:color w:val="auto"/>
          <w:sz w:val="32"/>
          <w:szCs w:val="32"/>
        </w:rPr>
        <w:t>顺源石材</w:t>
      </w:r>
      <w:proofErr w:type="gramEnd"/>
      <w:r>
        <w:rPr>
          <w:rFonts w:ascii="仿宋_GB2312" w:eastAsia="仿宋_GB2312" w:hAnsi="仿宋_GB2312" w:cs="仿宋_GB2312" w:hint="eastAsia"/>
          <w:color w:val="auto"/>
          <w:sz w:val="32"/>
          <w:szCs w:val="32"/>
        </w:rPr>
        <w:t>）等8家商</w:t>
      </w:r>
      <w:proofErr w:type="gramStart"/>
      <w:r>
        <w:rPr>
          <w:rFonts w:ascii="仿宋_GB2312" w:eastAsia="仿宋_GB2312" w:hAnsi="仿宋_GB2312" w:cs="仿宋_GB2312" w:hint="eastAsia"/>
          <w:color w:val="auto"/>
          <w:sz w:val="32"/>
          <w:szCs w:val="32"/>
        </w:rPr>
        <w:t>砼</w:t>
      </w:r>
      <w:proofErr w:type="gramEnd"/>
      <w:r>
        <w:rPr>
          <w:rFonts w:ascii="仿宋_GB2312" w:eastAsia="仿宋_GB2312" w:hAnsi="仿宋_GB2312" w:cs="仿宋_GB2312" w:hint="eastAsia"/>
          <w:color w:val="auto"/>
          <w:sz w:val="32"/>
          <w:szCs w:val="32"/>
        </w:rPr>
        <w:t>站、水稳站、石材加工企业，舒兰市（凤凰河山郡二期、</w:t>
      </w:r>
      <w:proofErr w:type="gramStart"/>
      <w:r>
        <w:rPr>
          <w:rFonts w:ascii="仿宋_GB2312" w:eastAsia="仿宋_GB2312" w:hAnsi="仿宋_GB2312" w:cs="仿宋_GB2312" w:hint="eastAsia"/>
          <w:color w:val="auto"/>
          <w:sz w:val="32"/>
          <w:szCs w:val="32"/>
        </w:rPr>
        <w:t>广厦新型</w:t>
      </w:r>
      <w:proofErr w:type="gramEnd"/>
      <w:r>
        <w:rPr>
          <w:rFonts w:ascii="仿宋_GB2312" w:eastAsia="仿宋_GB2312" w:hAnsi="仿宋_GB2312" w:cs="仿宋_GB2312" w:hint="eastAsia"/>
          <w:color w:val="auto"/>
          <w:sz w:val="32"/>
          <w:szCs w:val="32"/>
        </w:rPr>
        <w:t>建筑材料有限公司（双安砖厂）、蛟河市（天润华府三期）、磐石市（朗郡</w:t>
      </w:r>
      <w:proofErr w:type="gramStart"/>
      <w:r>
        <w:rPr>
          <w:rFonts w:ascii="仿宋_GB2312" w:eastAsia="仿宋_GB2312" w:hAnsi="仿宋_GB2312" w:cs="仿宋_GB2312" w:hint="eastAsia"/>
          <w:color w:val="auto"/>
          <w:sz w:val="32"/>
          <w:szCs w:val="32"/>
        </w:rPr>
        <w:t>鑫</w:t>
      </w:r>
      <w:proofErr w:type="gramEnd"/>
      <w:r>
        <w:rPr>
          <w:rFonts w:ascii="仿宋_GB2312" w:eastAsia="仿宋_GB2312" w:hAnsi="仿宋_GB2312" w:cs="仿宋_GB2312" w:hint="eastAsia"/>
          <w:color w:val="auto"/>
          <w:sz w:val="32"/>
          <w:szCs w:val="32"/>
        </w:rPr>
        <w:t>悦）等4家建筑工地扬尘无组织排放问题进行了</w:t>
      </w:r>
      <w:proofErr w:type="gramStart"/>
      <w:r>
        <w:rPr>
          <w:rFonts w:ascii="仿宋_GB2312" w:eastAsia="仿宋_GB2312" w:hAnsi="仿宋_GB2312" w:cs="仿宋_GB2312" w:hint="eastAsia"/>
          <w:color w:val="auto"/>
          <w:sz w:val="32"/>
          <w:szCs w:val="32"/>
        </w:rPr>
        <w:t>立整立改</w:t>
      </w:r>
      <w:proofErr w:type="gramEnd"/>
      <w:r>
        <w:rPr>
          <w:rFonts w:ascii="仿宋_GB2312" w:eastAsia="仿宋_GB2312" w:hAnsi="仿宋_GB2312" w:cs="仿宋_GB2312" w:hint="eastAsia"/>
          <w:color w:val="auto"/>
          <w:sz w:val="32"/>
          <w:szCs w:val="32"/>
        </w:rPr>
        <w:t>。</w:t>
      </w:r>
    </w:p>
    <w:p w14:paraId="65C2BA17" w14:textId="77777777" w:rsidR="00AB70EF" w:rsidRDefault="00AB70EF" w:rsidP="00AB70EF">
      <w:pPr>
        <w:pStyle w:val="Default"/>
        <w:autoSpaceDE/>
        <w:autoSpaceDN/>
        <w:snapToGrid w:val="0"/>
        <w:spacing w:line="560" w:lineRule="exact"/>
        <w:ind w:firstLineChars="200" w:firstLine="640"/>
        <w:jc w:val="both"/>
        <w:rPr>
          <w:rFonts w:ascii="仿宋_GB2312" w:eastAsia="仿宋_GB2312" w:hAnsi="仿宋_GB2312" w:cs="仿宋_GB2312" w:hint="eastAsia"/>
          <w:color w:val="auto"/>
          <w:sz w:val="32"/>
          <w:szCs w:val="32"/>
        </w:rPr>
      </w:pPr>
      <w:r>
        <w:rPr>
          <w:rFonts w:ascii="仿宋_GB2312" w:eastAsia="仿宋_GB2312" w:hAnsi="仿宋_GB2312" w:cs="仿宋_GB2312" w:hint="eastAsia"/>
          <w:color w:val="auto"/>
          <w:sz w:val="32"/>
          <w:szCs w:val="32"/>
        </w:rPr>
        <w:t>（五）各县（市）区、开发区对所辖建筑工地、商</w:t>
      </w:r>
      <w:proofErr w:type="gramStart"/>
      <w:r>
        <w:rPr>
          <w:rFonts w:ascii="仿宋_GB2312" w:eastAsia="仿宋_GB2312" w:hAnsi="仿宋_GB2312" w:cs="仿宋_GB2312" w:hint="eastAsia"/>
          <w:color w:val="auto"/>
          <w:sz w:val="32"/>
          <w:szCs w:val="32"/>
        </w:rPr>
        <w:t>砼</w:t>
      </w:r>
      <w:proofErr w:type="gramEnd"/>
      <w:r>
        <w:rPr>
          <w:rFonts w:ascii="仿宋_GB2312" w:eastAsia="仿宋_GB2312" w:hAnsi="仿宋_GB2312" w:cs="仿宋_GB2312" w:hint="eastAsia"/>
          <w:color w:val="auto"/>
          <w:sz w:val="32"/>
          <w:szCs w:val="32"/>
        </w:rPr>
        <w:t>企业建立了动态监管清单，督促施工单位严格落实“六个百分百”制度，杜绝出现扬尘污染问题。</w:t>
      </w:r>
    </w:p>
    <w:p w14:paraId="7A69E54F" w14:textId="77777777" w:rsidR="00AB70EF" w:rsidRDefault="00AB70EF" w:rsidP="00AB70EF">
      <w:pPr>
        <w:pStyle w:val="Default"/>
        <w:autoSpaceDE/>
        <w:autoSpaceDN/>
        <w:snapToGrid w:val="0"/>
        <w:spacing w:line="560" w:lineRule="exact"/>
        <w:ind w:firstLineChars="200" w:firstLine="640"/>
        <w:jc w:val="both"/>
        <w:rPr>
          <w:rFonts w:ascii="仿宋_GB2312" w:eastAsia="仿宋_GB2312" w:hAnsi="仿宋_GB2312" w:cs="仿宋_GB2312" w:hint="eastAsia"/>
          <w:color w:val="auto"/>
          <w:sz w:val="32"/>
          <w:szCs w:val="32"/>
        </w:rPr>
      </w:pPr>
      <w:r>
        <w:rPr>
          <w:rFonts w:eastAsia="黑体"/>
          <w:color w:val="auto"/>
          <w:sz w:val="32"/>
          <w:szCs w:val="32"/>
        </w:rPr>
        <w:t>十六、部分开发区违法采取地下水。</w:t>
      </w:r>
      <w:r>
        <w:rPr>
          <w:rFonts w:ascii="仿宋_GB2312" w:eastAsia="仿宋_GB2312" w:hAnsi="仿宋_GB2312" w:cs="仿宋_GB2312"/>
          <w:color w:val="auto"/>
          <w:sz w:val="32"/>
          <w:szCs w:val="32"/>
        </w:rPr>
        <w:t>《中华人民共和国水法》和《取水许可和水资源费征收管理条例》要求，依法实行</w:t>
      </w:r>
      <w:r>
        <w:rPr>
          <w:rFonts w:ascii="仿宋_GB2312" w:eastAsia="仿宋_GB2312" w:hAnsi="仿宋_GB2312" w:cs="仿宋_GB2312"/>
          <w:color w:val="auto"/>
          <w:sz w:val="32"/>
          <w:szCs w:val="32"/>
        </w:rPr>
        <w:lastRenderedPageBreak/>
        <w:t>取水许可制度和有偿使用制度，禁止未经批准擅自取水。督察发现，部分开发区违法采取地下水问题突出，船营开发区16家入区企业，13家企业开采地下水且均未办理取水许可证。龙潭经济开发区</w:t>
      </w:r>
      <w:proofErr w:type="gramStart"/>
      <w:r>
        <w:rPr>
          <w:rFonts w:ascii="仿宋_GB2312" w:eastAsia="仿宋_GB2312" w:hAnsi="仿宋_GB2312" w:cs="仿宋_GB2312"/>
          <w:color w:val="auto"/>
          <w:sz w:val="32"/>
          <w:szCs w:val="32"/>
        </w:rPr>
        <w:t>晟</w:t>
      </w:r>
      <w:proofErr w:type="gramEnd"/>
      <w:r>
        <w:rPr>
          <w:rFonts w:ascii="仿宋_GB2312" w:eastAsia="仿宋_GB2312" w:hAnsi="仿宋_GB2312" w:cs="仿宋_GB2312"/>
          <w:color w:val="auto"/>
          <w:sz w:val="32"/>
          <w:szCs w:val="32"/>
        </w:rPr>
        <w:t>源冶金渣环保综合利用有限公司2013年以来无证开采地下水。磐石明城开发区连续16年无证开采地下水，2020年开始供应销售地下水。舒兰经济开发区</w:t>
      </w:r>
      <w:proofErr w:type="gramStart"/>
      <w:r>
        <w:rPr>
          <w:rFonts w:ascii="仿宋_GB2312" w:eastAsia="仿宋_GB2312" w:hAnsi="仿宋_GB2312" w:cs="仿宋_GB2312"/>
          <w:color w:val="auto"/>
          <w:sz w:val="32"/>
          <w:szCs w:val="32"/>
        </w:rPr>
        <w:t>龙豆食品</w:t>
      </w:r>
      <w:proofErr w:type="gramEnd"/>
      <w:r>
        <w:rPr>
          <w:rFonts w:ascii="仿宋_GB2312" w:eastAsia="仿宋_GB2312" w:hAnsi="仿宋_GB2312" w:cs="仿宋_GB2312"/>
          <w:color w:val="auto"/>
          <w:sz w:val="32"/>
          <w:szCs w:val="32"/>
        </w:rPr>
        <w:t>有限公司、桦甸经济开发区长庆隆炉业有限公司、磐石经济开发区益格生物科技发展有限公司无证取水。吉林市各级</w:t>
      </w:r>
      <w:proofErr w:type="gramStart"/>
      <w:r>
        <w:rPr>
          <w:rFonts w:ascii="仿宋_GB2312" w:eastAsia="仿宋_GB2312" w:hAnsi="仿宋_GB2312" w:cs="仿宋_GB2312"/>
          <w:color w:val="auto"/>
          <w:sz w:val="32"/>
          <w:szCs w:val="32"/>
        </w:rPr>
        <w:t>水利部门既未对</w:t>
      </w:r>
      <w:proofErr w:type="gramEnd"/>
      <w:r>
        <w:rPr>
          <w:rFonts w:ascii="仿宋_GB2312" w:eastAsia="仿宋_GB2312" w:hAnsi="仿宋_GB2312" w:cs="仿宋_GB2312"/>
          <w:color w:val="auto"/>
          <w:sz w:val="32"/>
          <w:szCs w:val="32"/>
        </w:rPr>
        <w:t>违法采取地下水企业实施处罚，也未追缴水资源费，制度执行不严，监管不力，造成违法取水案件多发频发。</w:t>
      </w:r>
    </w:p>
    <w:p w14:paraId="4B8F098D" w14:textId="77777777" w:rsidR="00AB70EF" w:rsidRDefault="00AB70EF" w:rsidP="00AB70EF">
      <w:pPr>
        <w:pStyle w:val="a9"/>
        <w:snapToGrid w:val="0"/>
        <w:spacing w:line="560" w:lineRule="exact"/>
        <w:ind w:firstLineChars="200" w:firstLine="640"/>
        <w:rPr>
          <w:rFonts w:ascii="Times New Roman" w:hAnsi="Times New Roman" w:cs="Times New Roman"/>
          <w:b/>
        </w:rPr>
      </w:pPr>
      <w:r>
        <w:rPr>
          <w:rFonts w:ascii="Times New Roman" w:hAnsi="Times New Roman" w:cs="Times New Roman" w:hint="eastAsia"/>
          <w:b/>
        </w:rPr>
        <w:t>整改完成情况：已完成</w:t>
      </w:r>
    </w:p>
    <w:p w14:paraId="496E37D2" w14:textId="77777777" w:rsidR="00AB70EF" w:rsidRDefault="00AB70EF" w:rsidP="00AB70EF">
      <w:pPr>
        <w:pStyle w:val="a9"/>
        <w:snapToGrid w:val="0"/>
        <w:spacing w:line="560" w:lineRule="exact"/>
        <w:ind w:firstLineChars="200" w:firstLine="640"/>
        <w:rPr>
          <w:rFonts w:ascii="Times New Roman" w:hAnsi="Times New Roman" w:cs="Times New Roman"/>
          <w:b/>
          <w:bCs/>
        </w:rPr>
      </w:pPr>
      <w:r>
        <w:rPr>
          <w:rFonts w:ascii="Times New Roman" w:hAnsi="Times New Roman" w:cs="Times New Roman"/>
          <w:b/>
          <w:bCs/>
        </w:rPr>
        <w:t>整改</w:t>
      </w:r>
      <w:r>
        <w:rPr>
          <w:rFonts w:ascii="Times New Roman" w:hAnsi="Times New Roman" w:cs="Times New Roman" w:hint="eastAsia"/>
          <w:b/>
          <w:bCs/>
        </w:rPr>
        <w:t>落实情况：</w:t>
      </w:r>
    </w:p>
    <w:p w14:paraId="246045B6" w14:textId="77777777" w:rsidR="00AB70EF" w:rsidRDefault="00AB70EF" w:rsidP="00AB70EF">
      <w:pPr>
        <w:pStyle w:val="Default"/>
        <w:autoSpaceDE/>
        <w:autoSpaceDN/>
        <w:snapToGrid w:val="0"/>
        <w:spacing w:line="560" w:lineRule="exact"/>
        <w:ind w:firstLineChars="200" w:firstLine="640"/>
        <w:jc w:val="both"/>
        <w:rPr>
          <w:rFonts w:ascii="仿宋_GB2312" w:eastAsia="仿宋_GB2312" w:hAnsi="仿宋_GB2312" w:cs="仿宋_GB2312" w:hint="eastAsia"/>
          <w:color w:val="auto"/>
          <w:sz w:val="32"/>
          <w:szCs w:val="32"/>
        </w:rPr>
      </w:pPr>
      <w:r>
        <w:rPr>
          <w:rFonts w:ascii="仿宋_GB2312" w:eastAsia="仿宋_GB2312" w:hAnsi="仿宋_GB2312" w:cs="仿宋_GB2312" w:hint="eastAsia"/>
          <w:color w:val="auto"/>
          <w:sz w:val="32"/>
          <w:szCs w:val="32"/>
        </w:rPr>
        <w:t>（一）2024年1月，市水利局印发了《开发区违法开采地下水问题专项整治方案》的通知，成立了领导小组，明确了整治目标及完成时限。截至目前，共核查违法开采地下水用户18户，逐户制定了整改措施，明确整改时限和责任人，建立了私采地下水问题</w:t>
      </w:r>
      <w:proofErr w:type="gramStart"/>
      <w:r>
        <w:rPr>
          <w:rFonts w:ascii="仿宋_GB2312" w:eastAsia="仿宋_GB2312" w:hAnsi="仿宋_GB2312" w:cs="仿宋_GB2312" w:hint="eastAsia"/>
          <w:color w:val="auto"/>
          <w:sz w:val="32"/>
          <w:szCs w:val="32"/>
        </w:rPr>
        <w:t>整改台</w:t>
      </w:r>
      <w:proofErr w:type="gramEnd"/>
      <w:r>
        <w:rPr>
          <w:rFonts w:ascii="仿宋_GB2312" w:eastAsia="仿宋_GB2312" w:hAnsi="仿宋_GB2312" w:cs="仿宋_GB2312" w:hint="eastAsia"/>
          <w:color w:val="auto"/>
          <w:sz w:val="32"/>
          <w:szCs w:val="32"/>
        </w:rPr>
        <w:t>账，现已全部完成整改。其中，停止取用水6户，办理取水许可手续7户，接入城市公共供水4户，接入农村集中供水1户。</w:t>
      </w:r>
    </w:p>
    <w:p w14:paraId="1C5F2977" w14:textId="77777777" w:rsidR="00AB70EF" w:rsidRDefault="00AB70EF" w:rsidP="00AB70EF">
      <w:pPr>
        <w:pStyle w:val="Default"/>
        <w:autoSpaceDE/>
        <w:autoSpaceDN/>
        <w:snapToGrid w:val="0"/>
        <w:spacing w:line="560" w:lineRule="exact"/>
        <w:ind w:firstLineChars="200" w:firstLine="640"/>
        <w:jc w:val="both"/>
        <w:rPr>
          <w:rFonts w:ascii="仿宋_GB2312" w:eastAsia="仿宋_GB2312" w:hAnsi="仿宋_GB2312" w:cs="仿宋_GB2312" w:hint="eastAsia"/>
          <w:color w:val="auto"/>
          <w:sz w:val="32"/>
          <w:szCs w:val="32"/>
        </w:rPr>
      </w:pPr>
      <w:r>
        <w:rPr>
          <w:rFonts w:ascii="仿宋_GB2312" w:eastAsia="仿宋_GB2312" w:hAnsi="仿宋_GB2312" w:cs="仿宋_GB2312" w:hint="eastAsia"/>
          <w:color w:val="auto"/>
          <w:sz w:val="32"/>
          <w:szCs w:val="32"/>
        </w:rPr>
        <w:t>（二）市水利局针对督察组指出的船营开发区13家企业开采地下水且均未办理取水许可证的问题，经核查，入区13家企业入区时使用的是该地区的农村集中供水，后因管网损坏，</w:t>
      </w:r>
      <w:r>
        <w:rPr>
          <w:rFonts w:ascii="仿宋_GB2312" w:eastAsia="仿宋_GB2312" w:hAnsi="仿宋_GB2312" w:cs="仿宋_GB2312" w:hint="eastAsia"/>
          <w:color w:val="auto"/>
          <w:sz w:val="32"/>
          <w:szCs w:val="32"/>
        </w:rPr>
        <w:lastRenderedPageBreak/>
        <w:t>有3家企业使用地下水。目前，2家企业已停止使用地下水，1家企业已接入农村集中供水。</w:t>
      </w:r>
    </w:p>
    <w:p w14:paraId="09C6859D" w14:textId="77777777" w:rsidR="00AB70EF" w:rsidRDefault="00AB70EF" w:rsidP="00AB70EF">
      <w:pPr>
        <w:pStyle w:val="Default"/>
        <w:autoSpaceDE/>
        <w:autoSpaceDN/>
        <w:snapToGrid w:val="0"/>
        <w:spacing w:line="560" w:lineRule="exact"/>
        <w:ind w:firstLineChars="200" w:firstLine="640"/>
        <w:jc w:val="both"/>
        <w:rPr>
          <w:rFonts w:ascii="仿宋_GB2312" w:eastAsia="仿宋_GB2312" w:hAnsi="仿宋_GB2312" w:cs="仿宋_GB2312" w:hint="eastAsia"/>
          <w:color w:val="auto"/>
          <w:sz w:val="32"/>
          <w:szCs w:val="32"/>
        </w:rPr>
      </w:pPr>
      <w:r>
        <w:rPr>
          <w:rFonts w:ascii="仿宋_GB2312" w:eastAsia="仿宋_GB2312" w:hAnsi="仿宋_GB2312" w:cs="仿宋_GB2312" w:hint="eastAsia"/>
          <w:color w:val="auto"/>
          <w:sz w:val="32"/>
          <w:szCs w:val="32"/>
        </w:rPr>
        <w:t>（三）市水利局对龙潭经济开发区</w:t>
      </w:r>
      <w:proofErr w:type="gramStart"/>
      <w:r>
        <w:rPr>
          <w:rFonts w:ascii="仿宋_GB2312" w:eastAsia="仿宋_GB2312" w:hAnsi="仿宋_GB2312" w:cs="仿宋_GB2312" w:hint="eastAsia"/>
          <w:color w:val="auto"/>
          <w:sz w:val="32"/>
          <w:szCs w:val="32"/>
        </w:rPr>
        <w:t>晟</w:t>
      </w:r>
      <w:proofErr w:type="gramEnd"/>
      <w:r>
        <w:rPr>
          <w:rFonts w:ascii="仿宋_GB2312" w:eastAsia="仿宋_GB2312" w:hAnsi="仿宋_GB2312" w:cs="仿宋_GB2312" w:hint="eastAsia"/>
          <w:color w:val="auto"/>
          <w:sz w:val="32"/>
          <w:szCs w:val="32"/>
        </w:rPr>
        <w:t>源冶金渣环保综合利用有限公司2013年以来无证开采地下水问题进行了立案调查，5月27日企业缴纳罚款2万元，现已完成整改。</w:t>
      </w:r>
    </w:p>
    <w:p w14:paraId="2000812C" w14:textId="77777777" w:rsidR="00AB70EF" w:rsidRDefault="00AB70EF" w:rsidP="00AB70EF">
      <w:pPr>
        <w:pStyle w:val="Default"/>
        <w:autoSpaceDE/>
        <w:autoSpaceDN/>
        <w:snapToGrid w:val="0"/>
        <w:spacing w:line="560" w:lineRule="exact"/>
        <w:ind w:firstLineChars="200" w:firstLine="640"/>
        <w:jc w:val="both"/>
        <w:rPr>
          <w:rFonts w:ascii="仿宋_GB2312" w:eastAsia="仿宋_GB2312" w:hAnsi="仿宋_GB2312" w:cs="仿宋_GB2312" w:hint="eastAsia"/>
          <w:color w:val="auto"/>
          <w:sz w:val="32"/>
          <w:szCs w:val="32"/>
        </w:rPr>
      </w:pPr>
      <w:r>
        <w:rPr>
          <w:rFonts w:ascii="仿宋_GB2312" w:eastAsia="仿宋_GB2312" w:hAnsi="仿宋_GB2312" w:cs="仿宋_GB2312" w:hint="eastAsia"/>
          <w:color w:val="auto"/>
          <w:sz w:val="32"/>
          <w:szCs w:val="32"/>
        </w:rPr>
        <w:t>（四）2023年6月，磐石市水利局向吉林明城经济开发区管理委员会核发了取水许可证，收缴水资源费34528.40元。对企业2007年4月-2023年5月产生的26.47万元水资源费完成了追缴。对磐石益格生物科技发展有限公司核发取水许可证，收缴2020-2024年水资源费9844.8元。</w:t>
      </w:r>
    </w:p>
    <w:p w14:paraId="4E68441C" w14:textId="77777777" w:rsidR="00AB70EF" w:rsidRDefault="00AB70EF" w:rsidP="00AB70EF">
      <w:pPr>
        <w:pStyle w:val="Default"/>
        <w:autoSpaceDE/>
        <w:autoSpaceDN/>
        <w:snapToGrid w:val="0"/>
        <w:spacing w:line="560" w:lineRule="exact"/>
        <w:ind w:firstLineChars="200" w:firstLine="640"/>
        <w:jc w:val="both"/>
        <w:rPr>
          <w:rFonts w:ascii="仿宋_GB2312" w:eastAsia="仿宋_GB2312" w:hAnsi="仿宋_GB2312" w:cs="仿宋_GB2312" w:hint="eastAsia"/>
          <w:color w:val="auto"/>
          <w:sz w:val="32"/>
          <w:szCs w:val="32"/>
        </w:rPr>
      </w:pPr>
      <w:r>
        <w:rPr>
          <w:rFonts w:ascii="仿宋_GB2312" w:eastAsia="仿宋_GB2312" w:hAnsi="仿宋_GB2312" w:cs="仿宋_GB2312" w:hint="eastAsia"/>
          <w:color w:val="auto"/>
          <w:sz w:val="32"/>
          <w:szCs w:val="32"/>
        </w:rPr>
        <w:t>（六）舒兰经济开发区</w:t>
      </w:r>
      <w:proofErr w:type="gramStart"/>
      <w:r>
        <w:rPr>
          <w:rFonts w:ascii="仿宋_GB2312" w:eastAsia="仿宋_GB2312" w:hAnsi="仿宋_GB2312" w:cs="仿宋_GB2312" w:hint="eastAsia"/>
          <w:color w:val="auto"/>
          <w:sz w:val="32"/>
          <w:szCs w:val="32"/>
        </w:rPr>
        <w:t>龙豆食品</w:t>
      </w:r>
      <w:proofErr w:type="gramEnd"/>
      <w:r>
        <w:rPr>
          <w:rFonts w:ascii="仿宋_GB2312" w:eastAsia="仿宋_GB2312" w:hAnsi="仿宋_GB2312" w:cs="仿宋_GB2312" w:hint="eastAsia"/>
          <w:color w:val="auto"/>
          <w:sz w:val="32"/>
          <w:szCs w:val="32"/>
        </w:rPr>
        <w:t>有限公司私采地下水问题已依法追缴水资源费并补办取水许可证。</w:t>
      </w:r>
    </w:p>
    <w:p w14:paraId="1109B8D2" w14:textId="77777777" w:rsidR="00AB70EF" w:rsidRDefault="00AB70EF" w:rsidP="00AB70EF">
      <w:pPr>
        <w:pStyle w:val="Default"/>
        <w:autoSpaceDE/>
        <w:autoSpaceDN/>
        <w:snapToGrid w:val="0"/>
        <w:spacing w:line="560" w:lineRule="exact"/>
        <w:ind w:firstLineChars="200" w:firstLine="640"/>
        <w:jc w:val="both"/>
        <w:rPr>
          <w:rFonts w:ascii="仿宋_GB2312" w:eastAsia="仿宋_GB2312" w:hAnsi="仿宋_GB2312" w:cs="仿宋_GB2312" w:hint="eastAsia"/>
          <w:color w:val="auto"/>
          <w:sz w:val="32"/>
          <w:szCs w:val="32"/>
        </w:rPr>
      </w:pPr>
      <w:r>
        <w:rPr>
          <w:rFonts w:ascii="仿宋_GB2312" w:eastAsia="仿宋_GB2312" w:hAnsi="仿宋_GB2312" w:cs="仿宋_GB2312" w:hint="eastAsia"/>
          <w:color w:val="auto"/>
          <w:sz w:val="32"/>
          <w:szCs w:val="32"/>
        </w:rPr>
        <w:t>（七）桦甸市长庆隆炉业有限公司于2023年8月9日办理了取水许可证，缴纳水资源费859.80元。</w:t>
      </w:r>
    </w:p>
    <w:p w14:paraId="3D04112D" w14:textId="77777777" w:rsidR="00AB70EF" w:rsidRDefault="00AB70EF" w:rsidP="00AB70EF">
      <w:pPr>
        <w:pStyle w:val="Default"/>
        <w:autoSpaceDE/>
        <w:autoSpaceDN/>
        <w:snapToGrid w:val="0"/>
        <w:spacing w:line="560" w:lineRule="exact"/>
        <w:ind w:firstLineChars="200" w:firstLine="640"/>
        <w:jc w:val="both"/>
        <w:rPr>
          <w:rFonts w:ascii="仿宋_GB2312" w:eastAsia="仿宋_GB2312" w:hAnsi="仿宋_GB2312" w:cs="仿宋_GB2312" w:hint="eastAsia"/>
          <w:color w:val="auto"/>
          <w:sz w:val="32"/>
          <w:szCs w:val="32"/>
        </w:rPr>
      </w:pPr>
      <w:r>
        <w:rPr>
          <w:rFonts w:eastAsia="黑体"/>
          <w:color w:val="auto"/>
          <w:sz w:val="32"/>
          <w:szCs w:val="32"/>
        </w:rPr>
        <w:t>十七、吉林化学工业循环经济示范园区气味污染问题未得到有效解决。</w:t>
      </w:r>
      <w:r>
        <w:rPr>
          <w:rFonts w:ascii="仿宋_GB2312" w:eastAsia="仿宋_GB2312" w:hAnsi="仿宋_GB2312" w:cs="仿宋_GB2312"/>
          <w:color w:val="auto"/>
          <w:sz w:val="32"/>
          <w:szCs w:val="32"/>
        </w:rPr>
        <w:t>2020年至2022年，吉林市吉林化学工业循环经济示范园区共收到424件群众信访举报，其中涉及化工企业气味污染案件294件，占信访案件总数的70%。吉林化学工业循环经济示范园区及相关管理部门未对问题深入调研，未主动排查产生气味的生产环节及原因，以企业外排废气数据达标回应群众，未拿出解决问题的有效办法。群众投诉较多的青上农业科技吉林市有限公司、吉林大地化工集团股份有限公司、吉林</w:t>
      </w:r>
      <w:r>
        <w:rPr>
          <w:rFonts w:ascii="仿宋_GB2312" w:eastAsia="仿宋_GB2312" w:hAnsi="仿宋_GB2312" w:cs="仿宋_GB2312"/>
          <w:color w:val="auto"/>
          <w:sz w:val="32"/>
          <w:szCs w:val="32"/>
        </w:rPr>
        <w:lastRenderedPageBreak/>
        <w:t>绿盛农药化工有限公司、吉化化肥厂（102）等企业态度不积极，整改工作迟缓，导致气味扰民现象长期存在。</w:t>
      </w:r>
    </w:p>
    <w:p w14:paraId="6013D0B9" w14:textId="77777777" w:rsidR="00AB70EF" w:rsidRDefault="00AB70EF" w:rsidP="00AB70EF">
      <w:pPr>
        <w:pStyle w:val="a9"/>
        <w:snapToGrid w:val="0"/>
        <w:spacing w:line="560" w:lineRule="exact"/>
        <w:ind w:firstLineChars="200" w:firstLine="640"/>
        <w:rPr>
          <w:rFonts w:ascii="Times New Roman" w:hAnsi="Times New Roman" w:cs="Times New Roman"/>
          <w:b/>
        </w:rPr>
      </w:pPr>
      <w:r>
        <w:rPr>
          <w:rFonts w:ascii="Times New Roman" w:hAnsi="Times New Roman" w:cs="Times New Roman" w:hint="eastAsia"/>
          <w:b/>
        </w:rPr>
        <w:t>整改完成情况：已完成</w:t>
      </w:r>
    </w:p>
    <w:p w14:paraId="733B4031" w14:textId="77777777" w:rsidR="00AB70EF" w:rsidRDefault="00AB70EF" w:rsidP="00AB70EF">
      <w:pPr>
        <w:pStyle w:val="a9"/>
        <w:snapToGrid w:val="0"/>
        <w:spacing w:line="560" w:lineRule="exact"/>
        <w:ind w:firstLineChars="200" w:firstLine="640"/>
        <w:rPr>
          <w:rFonts w:ascii="Times New Roman" w:hAnsi="Times New Roman" w:cs="Times New Roman"/>
          <w:b/>
          <w:bCs/>
        </w:rPr>
      </w:pPr>
      <w:r>
        <w:rPr>
          <w:rFonts w:ascii="Times New Roman" w:hAnsi="Times New Roman" w:cs="Times New Roman"/>
          <w:b/>
          <w:bCs/>
        </w:rPr>
        <w:t>整改</w:t>
      </w:r>
      <w:r>
        <w:rPr>
          <w:rFonts w:ascii="Times New Roman" w:hAnsi="Times New Roman" w:cs="Times New Roman" w:hint="eastAsia"/>
          <w:b/>
          <w:bCs/>
        </w:rPr>
        <w:t>落实情况：</w:t>
      </w:r>
    </w:p>
    <w:p w14:paraId="431A82B9" w14:textId="77777777" w:rsidR="00AB70EF" w:rsidRDefault="00AB70EF" w:rsidP="00AB70EF">
      <w:pPr>
        <w:pStyle w:val="Default"/>
        <w:autoSpaceDE/>
        <w:autoSpaceDN/>
        <w:snapToGrid w:val="0"/>
        <w:spacing w:line="560" w:lineRule="exact"/>
        <w:ind w:firstLineChars="200" w:firstLine="640"/>
        <w:jc w:val="both"/>
        <w:rPr>
          <w:rFonts w:ascii="仿宋_GB2312" w:eastAsia="仿宋_GB2312" w:hAnsi="仿宋_GB2312" w:cs="仿宋_GB2312" w:hint="eastAsia"/>
          <w:color w:val="auto"/>
          <w:kern w:val="2"/>
          <w:sz w:val="32"/>
          <w:szCs w:val="32"/>
          <w:lang w:bidi="ar"/>
        </w:rPr>
      </w:pPr>
      <w:r>
        <w:rPr>
          <w:rFonts w:ascii="仿宋_GB2312" w:eastAsia="仿宋_GB2312" w:hAnsi="仿宋_GB2312" w:cs="仿宋_GB2312" w:hint="eastAsia"/>
          <w:color w:val="auto"/>
          <w:kern w:val="2"/>
          <w:sz w:val="32"/>
          <w:szCs w:val="32"/>
          <w:lang w:bidi="ar"/>
        </w:rPr>
        <w:t>（一）2023年8月，龙潭区编制了《吉林市龙潭区、吉林化学工业循环经济示范园区异味排查整治专项工作方案》，成立异味专项排查整治工作组，制定了《大气异味排查企业清单》，对化工园区全域易产生异味的企业进行全面排查整治，建立了问题清单，明确了整改目标、整改措施、整改期限。</w:t>
      </w:r>
    </w:p>
    <w:p w14:paraId="6B15D4D6" w14:textId="77777777" w:rsidR="00AB70EF" w:rsidRDefault="00AB70EF" w:rsidP="00AB70EF">
      <w:pPr>
        <w:pStyle w:val="Default"/>
        <w:autoSpaceDE/>
        <w:autoSpaceDN/>
        <w:snapToGrid w:val="0"/>
        <w:spacing w:line="560" w:lineRule="exact"/>
        <w:ind w:firstLineChars="200" w:firstLine="640"/>
        <w:jc w:val="both"/>
        <w:rPr>
          <w:rFonts w:ascii="仿宋_GB2312" w:eastAsia="仿宋_GB2312" w:hAnsi="仿宋_GB2312" w:cs="仿宋_GB2312" w:hint="eastAsia"/>
          <w:color w:val="auto"/>
          <w:kern w:val="2"/>
          <w:sz w:val="32"/>
          <w:szCs w:val="32"/>
          <w:lang w:bidi="ar"/>
        </w:rPr>
      </w:pPr>
      <w:r>
        <w:rPr>
          <w:rFonts w:ascii="仿宋_GB2312" w:eastAsia="仿宋_GB2312" w:hAnsi="仿宋_GB2312" w:cs="仿宋_GB2312" w:hint="eastAsia"/>
          <w:color w:val="auto"/>
          <w:kern w:val="2"/>
          <w:sz w:val="32"/>
          <w:szCs w:val="32"/>
          <w:lang w:bidi="ar"/>
        </w:rPr>
        <w:t>（二）龙潭区共43家重点企业和19家一般企业涉及异味整治，现已全部完成异味特征污染物排查识别、全面梳理异味产生环节、建立异味整治问题清单和“</w:t>
      </w:r>
      <w:proofErr w:type="gramStart"/>
      <w:r>
        <w:rPr>
          <w:rFonts w:ascii="仿宋_GB2312" w:eastAsia="仿宋_GB2312" w:hAnsi="仿宋_GB2312" w:cs="仿宋_GB2312" w:hint="eastAsia"/>
          <w:color w:val="auto"/>
          <w:kern w:val="2"/>
          <w:sz w:val="32"/>
          <w:szCs w:val="32"/>
          <w:lang w:bidi="ar"/>
        </w:rPr>
        <w:t>一</w:t>
      </w:r>
      <w:proofErr w:type="gramEnd"/>
      <w:r>
        <w:rPr>
          <w:rFonts w:ascii="仿宋_GB2312" w:eastAsia="仿宋_GB2312" w:hAnsi="仿宋_GB2312" w:cs="仿宋_GB2312" w:hint="eastAsia"/>
          <w:color w:val="auto"/>
          <w:kern w:val="2"/>
          <w:sz w:val="32"/>
          <w:szCs w:val="32"/>
          <w:lang w:bidi="ar"/>
        </w:rPr>
        <w:t>企</w:t>
      </w:r>
      <w:proofErr w:type="gramStart"/>
      <w:r>
        <w:rPr>
          <w:rFonts w:ascii="仿宋_GB2312" w:eastAsia="仿宋_GB2312" w:hAnsi="仿宋_GB2312" w:cs="仿宋_GB2312" w:hint="eastAsia"/>
          <w:color w:val="auto"/>
          <w:kern w:val="2"/>
          <w:sz w:val="32"/>
          <w:szCs w:val="32"/>
          <w:lang w:bidi="ar"/>
        </w:rPr>
        <w:t>一</w:t>
      </w:r>
      <w:proofErr w:type="gramEnd"/>
      <w:r>
        <w:rPr>
          <w:rFonts w:ascii="仿宋_GB2312" w:eastAsia="仿宋_GB2312" w:hAnsi="仿宋_GB2312" w:cs="仿宋_GB2312" w:hint="eastAsia"/>
          <w:color w:val="auto"/>
          <w:kern w:val="2"/>
          <w:sz w:val="32"/>
          <w:szCs w:val="32"/>
          <w:lang w:bidi="ar"/>
        </w:rPr>
        <w:t>策”异味治理方案，共涉及整改事项212个，现已全部完成整改。</w:t>
      </w:r>
    </w:p>
    <w:p w14:paraId="3F930995" w14:textId="77777777" w:rsidR="00AB70EF" w:rsidRDefault="00AB70EF" w:rsidP="00AB70EF">
      <w:pPr>
        <w:pStyle w:val="Default"/>
        <w:autoSpaceDE/>
        <w:autoSpaceDN/>
        <w:snapToGrid w:val="0"/>
        <w:spacing w:line="560" w:lineRule="exact"/>
        <w:ind w:firstLineChars="200" w:firstLine="640"/>
        <w:jc w:val="both"/>
        <w:rPr>
          <w:rFonts w:ascii="仿宋_GB2312" w:eastAsia="仿宋_GB2312" w:hAnsi="仿宋_GB2312" w:cs="仿宋_GB2312" w:hint="eastAsia"/>
          <w:color w:val="auto"/>
          <w:kern w:val="2"/>
          <w:sz w:val="32"/>
          <w:szCs w:val="32"/>
          <w:lang w:bidi="ar"/>
        </w:rPr>
      </w:pPr>
      <w:r>
        <w:rPr>
          <w:rFonts w:ascii="仿宋_GB2312" w:eastAsia="仿宋_GB2312" w:hAnsi="仿宋_GB2312" w:cs="仿宋_GB2312" w:hint="eastAsia"/>
          <w:color w:val="auto"/>
          <w:kern w:val="2"/>
          <w:sz w:val="32"/>
          <w:szCs w:val="32"/>
          <w:lang w:bidi="ar"/>
        </w:rPr>
        <w:t>（三）龙潭区进一步强化群众信访案件办理工作。截至目前，龙潭区累计接待上访群众4次，市长电话室转办件1102件，</w:t>
      </w:r>
      <w:proofErr w:type="gramStart"/>
      <w:r>
        <w:rPr>
          <w:rFonts w:ascii="仿宋_GB2312" w:eastAsia="仿宋_GB2312" w:hAnsi="仿宋_GB2312" w:cs="仿宋_GB2312" w:hint="eastAsia"/>
          <w:color w:val="auto"/>
          <w:kern w:val="2"/>
          <w:sz w:val="32"/>
          <w:szCs w:val="32"/>
          <w:lang w:bidi="ar"/>
        </w:rPr>
        <w:t>微信平台</w:t>
      </w:r>
      <w:proofErr w:type="gramEnd"/>
      <w:r>
        <w:rPr>
          <w:rFonts w:ascii="仿宋_GB2312" w:eastAsia="仿宋_GB2312" w:hAnsi="仿宋_GB2312" w:cs="仿宋_GB2312" w:hint="eastAsia"/>
          <w:color w:val="auto"/>
          <w:kern w:val="2"/>
          <w:sz w:val="32"/>
          <w:szCs w:val="32"/>
          <w:lang w:bidi="ar"/>
        </w:rPr>
        <w:t>13件，上级转办32件，共计1151件，现已全部办结，信访满意率100%。龙潭区成立夜查监督小组，重点查处辖区内不正常运行污染防治设施、超标排放大气污染物等环境违法行为，对其他环境违法行为一并开展“四</w:t>
      </w:r>
      <w:proofErr w:type="gramStart"/>
      <w:r>
        <w:rPr>
          <w:rFonts w:ascii="仿宋_GB2312" w:eastAsia="仿宋_GB2312" w:hAnsi="仿宋_GB2312" w:cs="仿宋_GB2312" w:hint="eastAsia"/>
          <w:color w:val="auto"/>
          <w:kern w:val="2"/>
          <w:sz w:val="32"/>
          <w:szCs w:val="32"/>
          <w:lang w:bidi="ar"/>
        </w:rPr>
        <w:t>不</w:t>
      </w:r>
      <w:proofErr w:type="gramEnd"/>
      <w:r>
        <w:rPr>
          <w:rFonts w:ascii="仿宋_GB2312" w:eastAsia="仿宋_GB2312" w:hAnsi="仿宋_GB2312" w:cs="仿宋_GB2312" w:hint="eastAsia"/>
          <w:color w:val="auto"/>
          <w:kern w:val="2"/>
          <w:sz w:val="32"/>
          <w:szCs w:val="32"/>
          <w:lang w:bidi="ar"/>
        </w:rPr>
        <w:t>两直”、随机抽查的监督执法检查，共计出动560人次、280车次开展夜查工作，对环境违法行为立案5件，已办结3件，罚款45.5万元。</w:t>
      </w:r>
    </w:p>
    <w:p w14:paraId="06E36C14" w14:textId="77777777" w:rsidR="00AB70EF" w:rsidRDefault="00AB70EF" w:rsidP="00AB70EF">
      <w:pPr>
        <w:pStyle w:val="Default"/>
        <w:autoSpaceDE/>
        <w:autoSpaceDN/>
        <w:snapToGrid w:val="0"/>
        <w:spacing w:line="560" w:lineRule="exact"/>
        <w:ind w:firstLineChars="200" w:firstLine="640"/>
        <w:jc w:val="both"/>
        <w:rPr>
          <w:rFonts w:ascii="仿宋_GB2312" w:eastAsia="仿宋_GB2312" w:hAnsi="仿宋_GB2312" w:cs="仿宋_GB2312" w:hint="eastAsia"/>
          <w:color w:val="auto"/>
          <w:kern w:val="2"/>
          <w:sz w:val="32"/>
          <w:szCs w:val="32"/>
          <w:lang w:bidi="ar"/>
        </w:rPr>
      </w:pPr>
      <w:r>
        <w:rPr>
          <w:rFonts w:ascii="仿宋_GB2312" w:eastAsia="仿宋_GB2312" w:hAnsi="仿宋_GB2312" w:cs="仿宋_GB2312" w:hint="eastAsia"/>
          <w:color w:val="auto"/>
          <w:kern w:val="2"/>
          <w:sz w:val="32"/>
          <w:szCs w:val="32"/>
          <w:lang w:bidi="ar"/>
        </w:rPr>
        <w:lastRenderedPageBreak/>
        <w:t>（四）市生态环境局加强日常监管，严格审查</w:t>
      </w:r>
      <w:proofErr w:type="gramStart"/>
      <w:r>
        <w:rPr>
          <w:rFonts w:ascii="仿宋_GB2312" w:eastAsia="仿宋_GB2312" w:hAnsi="仿宋_GB2312" w:cs="仿宋_GB2312" w:hint="eastAsia"/>
          <w:color w:val="auto"/>
          <w:kern w:val="2"/>
          <w:sz w:val="32"/>
          <w:szCs w:val="32"/>
          <w:lang w:bidi="ar"/>
        </w:rPr>
        <w:t>园区内涉异味</w:t>
      </w:r>
      <w:proofErr w:type="gramEnd"/>
      <w:r>
        <w:rPr>
          <w:rFonts w:ascii="仿宋_GB2312" w:eastAsia="仿宋_GB2312" w:hAnsi="仿宋_GB2312" w:cs="仿宋_GB2312" w:hint="eastAsia"/>
          <w:color w:val="auto"/>
          <w:kern w:val="2"/>
          <w:sz w:val="32"/>
          <w:szCs w:val="32"/>
          <w:lang w:bidi="ar"/>
        </w:rPr>
        <w:t>排放企业的新建、技改、改/扩建的环评项目，2024年上半年共双随机检查企业194户。成立了生态环境民生</w:t>
      </w:r>
      <w:proofErr w:type="gramStart"/>
      <w:r>
        <w:rPr>
          <w:rFonts w:ascii="仿宋_GB2312" w:eastAsia="仿宋_GB2312" w:hAnsi="仿宋_GB2312" w:cs="仿宋_GB2312" w:hint="eastAsia"/>
          <w:color w:val="auto"/>
          <w:kern w:val="2"/>
          <w:sz w:val="32"/>
          <w:szCs w:val="32"/>
          <w:lang w:bidi="ar"/>
        </w:rPr>
        <w:t>问题受办中心</w:t>
      </w:r>
      <w:proofErr w:type="gramEnd"/>
      <w:r>
        <w:rPr>
          <w:rFonts w:ascii="仿宋_GB2312" w:eastAsia="仿宋_GB2312" w:hAnsi="仿宋_GB2312" w:cs="仿宋_GB2312" w:hint="eastAsia"/>
          <w:color w:val="auto"/>
          <w:kern w:val="2"/>
          <w:sz w:val="32"/>
          <w:szCs w:val="32"/>
          <w:lang w:bidi="ar"/>
        </w:rPr>
        <w:t>，建立了备勤工作制度，第一时间处理群众举报的生态环境问题，构建了全盘统筹、进口合一、</w:t>
      </w:r>
      <w:proofErr w:type="gramStart"/>
      <w:r>
        <w:rPr>
          <w:rFonts w:ascii="仿宋_GB2312" w:eastAsia="仿宋_GB2312" w:hAnsi="仿宋_GB2312" w:cs="仿宋_GB2312" w:hint="eastAsia"/>
          <w:color w:val="auto"/>
          <w:kern w:val="2"/>
          <w:sz w:val="32"/>
          <w:szCs w:val="32"/>
          <w:lang w:bidi="ar"/>
        </w:rPr>
        <w:t>受办分离</w:t>
      </w:r>
      <w:proofErr w:type="gramEnd"/>
      <w:r>
        <w:rPr>
          <w:rFonts w:ascii="仿宋_GB2312" w:eastAsia="仿宋_GB2312" w:hAnsi="仿宋_GB2312" w:cs="仿宋_GB2312" w:hint="eastAsia"/>
          <w:color w:val="auto"/>
          <w:kern w:val="2"/>
          <w:sz w:val="32"/>
          <w:szCs w:val="32"/>
          <w:lang w:bidi="ar"/>
        </w:rPr>
        <w:t>、闭环管理的工作机制。</w:t>
      </w:r>
    </w:p>
    <w:p w14:paraId="5DB5F1A9" w14:textId="77777777" w:rsidR="00AB70EF" w:rsidRDefault="00AB70EF" w:rsidP="00AB70EF">
      <w:pPr>
        <w:pStyle w:val="Default"/>
        <w:autoSpaceDE/>
        <w:autoSpaceDN/>
        <w:snapToGrid w:val="0"/>
        <w:spacing w:line="560" w:lineRule="exact"/>
        <w:ind w:firstLineChars="200" w:firstLine="640"/>
        <w:jc w:val="both"/>
        <w:rPr>
          <w:rFonts w:ascii="仿宋_GB2312" w:eastAsia="仿宋_GB2312" w:hAnsi="仿宋_GB2312" w:cs="仿宋_GB2312" w:hint="eastAsia"/>
          <w:color w:val="auto"/>
          <w:sz w:val="32"/>
          <w:szCs w:val="32"/>
        </w:rPr>
      </w:pPr>
      <w:r>
        <w:rPr>
          <w:rFonts w:eastAsia="黑体"/>
          <w:color w:val="auto"/>
          <w:sz w:val="32"/>
          <w:szCs w:val="32"/>
        </w:rPr>
        <w:t>十八、部分污水处理厂运行管理不到位，进水水质长期偏低。</w:t>
      </w:r>
      <w:r>
        <w:rPr>
          <w:rFonts w:ascii="仿宋_GB2312" w:eastAsia="仿宋_GB2312" w:hAnsi="仿宋_GB2312" w:cs="仿宋_GB2312"/>
          <w:color w:val="auto"/>
          <w:sz w:val="32"/>
          <w:szCs w:val="32"/>
        </w:rPr>
        <w:t>部分城市污水</w:t>
      </w:r>
      <w:proofErr w:type="gramStart"/>
      <w:r>
        <w:rPr>
          <w:rFonts w:ascii="仿宋_GB2312" w:eastAsia="仿宋_GB2312" w:hAnsi="仿宋_GB2312" w:cs="仿宋_GB2312"/>
          <w:color w:val="auto"/>
          <w:sz w:val="32"/>
          <w:szCs w:val="32"/>
        </w:rPr>
        <w:t>厂问题</w:t>
      </w:r>
      <w:proofErr w:type="gramEnd"/>
      <w:r>
        <w:rPr>
          <w:rFonts w:ascii="仿宋_GB2312" w:eastAsia="仿宋_GB2312" w:hAnsi="仿宋_GB2312" w:cs="仿宋_GB2312"/>
          <w:color w:val="auto"/>
          <w:sz w:val="32"/>
          <w:szCs w:val="32"/>
        </w:rPr>
        <w:t>较多，运行不稳定，影响出水水质，部门监管不到位。桦甸市污水处理厂，污水进水在线前端设备数据长期与中控系统数据存在较大偏差，生化池表面有大量浮泥，曝气不均匀，污泥沉降比高达80%，个别时段出水数据出现超标。舒兰市污水处理一厂，污水相关指标在线监测数据与比对数据及手工监测数据结果差异较大，污泥沉降比高达82%，生化</w:t>
      </w:r>
      <w:proofErr w:type="gramStart"/>
      <w:r>
        <w:rPr>
          <w:rFonts w:ascii="仿宋_GB2312" w:eastAsia="仿宋_GB2312" w:hAnsi="仿宋_GB2312" w:cs="仿宋_GB2312"/>
          <w:color w:val="auto"/>
          <w:sz w:val="32"/>
          <w:szCs w:val="32"/>
        </w:rPr>
        <w:t>池存在</w:t>
      </w:r>
      <w:proofErr w:type="gramEnd"/>
      <w:r>
        <w:rPr>
          <w:rFonts w:ascii="仿宋_GB2312" w:eastAsia="仿宋_GB2312" w:hAnsi="仿宋_GB2312" w:cs="仿宋_GB2312"/>
          <w:color w:val="auto"/>
          <w:sz w:val="32"/>
          <w:szCs w:val="32"/>
        </w:rPr>
        <w:t>大量浮泥，有污泥膨胀现象。督察还发现，北大湖开发区污水站，2019年建厂以来进水数据COD浓度极低，已基本达到出水水质标准。吉林明城经济开发区污水处理厂，2022年全年COD进水</w:t>
      </w:r>
      <w:proofErr w:type="gramStart"/>
      <w:r>
        <w:rPr>
          <w:rFonts w:ascii="仿宋_GB2312" w:eastAsia="仿宋_GB2312" w:hAnsi="仿宋_GB2312" w:cs="仿宋_GB2312"/>
          <w:color w:val="auto"/>
          <w:sz w:val="32"/>
          <w:szCs w:val="32"/>
        </w:rPr>
        <w:t>在线月</w:t>
      </w:r>
      <w:proofErr w:type="gramEnd"/>
      <w:r>
        <w:rPr>
          <w:rFonts w:ascii="仿宋_GB2312" w:eastAsia="仿宋_GB2312" w:hAnsi="仿宋_GB2312" w:cs="仿宋_GB2312"/>
          <w:color w:val="auto"/>
          <w:sz w:val="32"/>
          <w:szCs w:val="32"/>
        </w:rPr>
        <w:t>均值数据最高值为129.01mg/L，最低值仅为27.69mg/L；2023年1-7月COD进水在线均值数据为100.33mg/L，2341个小时数据中有458个小时COD进水浓度在线数据达到排放标准，磐石市住</w:t>
      </w:r>
      <w:proofErr w:type="gramStart"/>
      <w:r>
        <w:rPr>
          <w:rFonts w:ascii="仿宋_GB2312" w:eastAsia="仿宋_GB2312" w:hAnsi="仿宋_GB2312" w:cs="仿宋_GB2312"/>
          <w:color w:val="auto"/>
          <w:sz w:val="32"/>
          <w:szCs w:val="32"/>
        </w:rPr>
        <w:t>建部门</w:t>
      </w:r>
      <w:proofErr w:type="gramEnd"/>
      <w:r>
        <w:rPr>
          <w:rFonts w:ascii="仿宋_GB2312" w:eastAsia="仿宋_GB2312" w:hAnsi="仿宋_GB2312" w:cs="仿宋_GB2312"/>
          <w:color w:val="auto"/>
          <w:sz w:val="32"/>
          <w:szCs w:val="32"/>
        </w:rPr>
        <w:t>经多次排查至今未查明原因。永吉县第二污水处理厂，2022年11月24日至2023年7月16日进水COD浓度偏低，平均浓度仅为</w:t>
      </w:r>
      <w:r>
        <w:rPr>
          <w:rFonts w:ascii="仿宋_GB2312" w:eastAsia="仿宋_GB2312" w:hAnsi="仿宋_GB2312" w:cs="仿宋_GB2312"/>
          <w:color w:val="auto"/>
          <w:sz w:val="32"/>
          <w:szCs w:val="32"/>
        </w:rPr>
        <w:lastRenderedPageBreak/>
        <w:t>100mg/L。进水水质长期偏低，污水处理设施无法稳定运行，造成大量资源浪费。</w:t>
      </w:r>
    </w:p>
    <w:p w14:paraId="2804DBA7" w14:textId="77777777" w:rsidR="00AB70EF" w:rsidRDefault="00AB70EF" w:rsidP="00AB70EF">
      <w:pPr>
        <w:pStyle w:val="a9"/>
        <w:snapToGrid w:val="0"/>
        <w:spacing w:line="560" w:lineRule="exact"/>
        <w:ind w:firstLineChars="200" w:firstLine="640"/>
        <w:rPr>
          <w:rFonts w:ascii="Times New Roman" w:hAnsi="Times New Roman" w:cs="Times New Roman"/>
          <w:b/>
        </w:rPr>
      </w:pPr>
      <w:r>
        <w:rPr>
          <w:rFonts w:ascii="Times New Roman" w:hAnsi="Times New Roman" w:cs="Times New Roman" w:hint="eastAsia"/>
          <w:b/>
        </w:rPr>
        <w:t>整改完成情况：按照序时进度推进</w:t>
      </w:r>
    </w:p>
    <w:p w14:paraId="5D6B67CA" w14:textId="77777777" w:rsidR="00AB70EF" w:rsidRDefault="00AB70EF" w:rsidP="00AB70EF">
      <w:pPr>
        <w:pStyle w:val="a9"/>
        <w:snapToGrid w:val="0"/>
        <w:spacing w:line="560" w:lineRule="exact"/>
        <w:ind w:firstLineChars="200" w:firstLine="640"/>
        <w:rPr>
          <w:rFonts w:ascii="Times New Roman" w:hAnsi="Times New Roman" w:cs="Times New Roman"/>
          <w:b/>
          <w:bCs/>
        </w:rPr>
      </w:pPr>
      <w:r>
        <w:rPr>
          <w:rFonts w:ascii="Times New Roman" w:hAnsi="Times New Roman" w:cs="Times New Roman"/>
          <w:b/>
          <w:bCs/>
        </w:rPr>
        <w:t>整改</w:t>
      </w:r>
      <w:r>
        <w:rPr>
          <w:rFonts w:ascii="Times New Roman" w:hAnsi="Times New Roman" w:cs="Times New Roman" w:hint="eastAsia"/>
          <w:b/>
          <w:bCs/>
        </w:rPr>
        <w:t>落实情况：</w:t>
      </w:r>
    </w:p>
    <w:p w14:paraId="7C798D37" w14:textId="77777777" w:rsidR="00AB70EF" w:rsidRDefault="00AB70EF" w:rsidP="00AB70EF">
      <w:pPr>
        <w:pStyle w:val="a9"/>
        <w:snapToGrid w:val="0"/>
        <w:spacing w:line="560" w:lineRule="exact"/>
        <w:ind w:firstLineChars="200" w:firstLine="640"/>
        <w:rPr>
          <w:rFonts w:ascii="Times New Roman" w:hAnsi="Times New Roman" w:cs="Times New Roman"/>
          <w:kern w:val="0"/>
        </w:rPr>
      </w:pPr>
      <w:r>
        <w:rPr>
          <w:rFonts w:ascii="Times New Roman" w:hAnsi="Times New Roman" w:cs="Times New Roman"/>
          <w:kern w:val="0"/>
        </w:rPr>
        <w:t>（一）市住建局针对督察组指出的污水</w:t>
      </w:r>
      <w:proofErr w:type="gramStart"/>
      <w:r>
        <w:rPr>
          <w:rFonts w:ascii="Times New Roman" w:hAnsi="Times New Roman" w:cs="Times New Roman"/>
          <w:kern w:val="0"/>
        </w:rPr>
        <w:t>厂问题</w:t>
      </w:r>
      <w:proofErr w:type="gramEnd"/>
      <w:r>
        <w:rPr>
          <w:rFonts w:ascii="Times New Roman" w:hAnsi="Times New Roman" w:cs="Times New Roman"/>
          <w:kern w:val="0"/>
        </w:rPr>
        <w:t>进行督导检查，督促舒兰市、桦甸市、冰雪试验区按照时间节点完成问题整改，保障污水处理设施平稳运行、达标排放。进一步加强日常调度，及时掌握运营情况，对各县（市）区、开发区建制镇生活污水处理设施开展了现场指导检查，针对检查中发现的问题及时通知属地落实整改要求，保障污水处理设施正常运行。</w:t>
      </w:r>
      <w:r>
        <w:rPr>
          <w:rFonts w:ascii="Times New Roman" w:hAnsi="Times New Roman" w:cs="Times New Roman"/>
          <w:kern w:val="0"/>
        </w:rPr>
        <w:t xml:space="preserve">      </w:t>
      </w:r>
    </w:p>
    <w:p w14:paraId="5E2B7934" w14:textId="77777777" w:rsidR="00AB70EF" w:rsidRDefault="00AB70EF" w:rsidP="00AB70EF">
      <w:pPr>
        <w:pStyle w:val="a9"/>
        <w:snapToGrid w:val="0"/>
        <w:spacing w:line="560" w:lineRule="exact"/>
        <w:ind w:firstLineChars="200" w:firstLine="640"/>
        <w:rPr>
          <w:rFonts w:ascii="仿宋_GB2312" w:hAnsi="仿宋_GB2312" w:cs="仿宋_GB2312" w:hint="eastAsia"/>
          <w:kern w:val="0"/>
        </w:rPr>
      </w:pPr>
      <w:r>
        <w:rPr>
          <w:rFonts w:ascii="仿宋_GB2312" w:hAnsi="仿宋_GB2312" w:cs="仿宋_GB2312" w:hint="eastAsia"/>
          <w:kern w:val="0"/>
        </w:rPr>
        <w:t>（二）市生态环境局开展了污水处理厂（站）排查整治专项检查，共出动执法人员44人次，执法车辆25车次，通过在线监测平台及现场检查的方式，对11家污水厂（站）开展了检查，未发现环境违法行为。</w:t>
      </w:r>
    </w:p>
    <w:p w14:paraId="44D5B467" w14:textId="77777777" w:rsidR="00AB70EF" w:rsidRDefault="00AB70EF" w:rsidP="00AB70EF">
      <w:pPr>
        <w:pStyle w:val="a9"/>
        <w:snapToGrid w:val="0"/>
        <w:spacing w:line="560" w:lineRule="exact"/>
        <w:ind w:firstLineChars="200" w:firstLine="640"/>
        <w:rPr>
          <w:rFonts w:ascii="仿宋_GB2312" w:hAnsi="仿宋_GB2312" w:cs="仿宋_GB2312" w:hint="eastAsia"/>
          <w:kern w:val="0"/>
        </w:rPr>
      </w:pPr>
      <w:r>
        <w:rPr>
          <w:rFonts w:ascii="仿宋_GB2312" w:hAnsi="仿宋_GB2312" w:cs="仿宋_GB2312" w:hint="eastAsia"/>
          <w:kern w:val="0"/>
        </w:rPr>
        <w:t>（三）磐石市明城经济开发区于2024年4月进行管道巡查整改工作，共维修污水管井8个、清掏污水管井32个、疏通管道220米，新建污水管线701.49米，雨水管线137米。</w:t>
      </w:r>
    </w:p>
    <w:p w14:paraId="5576BE90" w14:textId="77777777" w:rsidR="00AB70EF" w:rsidRDefault="00AB70EF" w:rsidP="00AB70EF">
      <w:pPr>
        <w:pStyle w:val="a9"/>
        <w:snapToGrid w:val="0"/>
        <w:spacing w:line="560" w:lineRule="exact"/>
        <w:ind w:firstLineChars="200" w:firstLine="640"/>
        <w:rPr>
          <w:rFonts w:ascii="仿宋_GB2312" w:hAnsi="仿宋_GB2312" w:cs="仿宋_GB2312" w:hint="eastAsia"/>
          <w:kern w:val="0"/>
        </w:rPr>
      </w:pPr>
      <w:r>
        <w:rPr>
          <w:rFonts w:ascii="仿宋_GB2312" w:hAnsi="仿宋_GB2312" w:cs="仿宋_GB2312" w:hint="eastAsia"/>
          <w:kern w:val="0"/>
        </w:rPr>
        <w:t>（四）桦甸市污水处理厂已完成在线监测系统及工艺参数升级改造，生化池表面浮泥、曝气不均匀、污泥沉降比高的问题整改。完成了6个建制镇生活污水处理设施的全面排查，经排查污水处理设施运行正常，</w:t>
      </w:r>
      <w:proofErr w:type="gramStart"/>
      <w:r>
        <w:rPr>
          <w:rFonts w:ascii="仿宋_GB2312" w:hAnsi="仿宋_GB2312" w:cs="仿宋_GB2312" w:hint="eastAsia"/>
          <w:kern w:val="0"/>
        </w:rPr>
        <w:t>出水均</w:t>
      </w:r>
      <w:proofErr w:type="gramEnd"/>
      <w:r>
        <w:rPr>
          <w:rFonts w:ascii="仿宋_GB2312" w:hAnsi="仿宋_GB2312" w:cs="仿宋_GB2312" w:hint="eastAsia"/>
          <w:kern w:val="0"/>
        </w:rPr>
        <w:t>达标排放。</w:t>
      </w:r>
    </w:p>
    <w:p w14:paraId="477990C6" w14:textId="77777777" w:rsidR="00AB70EF" w:rsidRDefault="00AB70EF" w:rsidP="00AB70EF">
      <w:pPr>
        <w:pStyle w:val="a9"/>
        <w:snapToGrid w:val="0"/>
        <w:spacing w:line="560" w:lineRule="exact"/>
        <w:ind w:firstLineChars="200" w:firstLine="640"/>
        <w:rPr>
          <w:rFonts w:ascii="仿宋_GB2312" w:hAnsi="仿宋_GB2312" w:cs="仿宋_GB2312" w:hint="eastAsia"/>
          <w:kern w:val="0"/>
        </w:rPr>
      </w:pPr>
      <w:r>
        <w:rPr>
          <w:rFonts w:ascii="仿宋_GB2312" w:hAnsi="仿宋_GB2312" w:cs="仿宋_GB2312" w:hint="eastAsia"/>
          <w:kern w:val="0"/>
        </w:rPr>
        <w:t>（五）舒兰市加强了污水处理厂运行管理，规范了手工监</w:t>
      </w:r>
      <w:r>
        <w:rPr>
          <w:rFonts w:ascii="仿宋_GB2312" w:hAnsi="仿宋_GB2312" w:cs="仿宋_GB2312" w:hint="eastAsia"/>
          <w:kern w:val="0"/>
        </w:rPr>
        <w:lastRenderedPageBreak/>
        <w:t>测数据与在线仪器数据采样时间，确保在线监测数据与手工监测数据保持一致，并控制污泥浓度，保证达标排放。</w:t>
      </w:r>
    </w:p>
    <w:p w14:paraId="1DB3DC71" w14:textId="77777777" w:rsidR="00AB70EF" w:rsidRDefault="00AB70EF" w:rsidP="00AB70EF">
      <w:pPr>
        <w:pStyle w:val="a9"/>
        <w:snapToGrid w:val="0"/>
        <w:spacing w:line="560" w:lineRule="exact"/>
        <w:ind w:firstLineChars="200" w:firstLine="640"/>
        <w:rPr>
          <w:rFonts w:ascii="仿宋_GB2312" w:hAnsi="仿宋_GB2312" w:cs="仿宋_GB2312" w:hint="eastAsia"/>
          <w:kern w:val="0"/>
          <w:highlight w:val="yellow"/>
        </w:rPr>
      </w:pPr>
      <w:r>
        <w:rPr>
          <w:rFonts w:ascii="仿宋_GB2312" w:hAnsi="仿宋_GB2312" w:cs="仿宋_GB2312" w:hint="eastAsia"/>
          <w:kern w:val="0"/>
        </w:rPr>
        <w:t>（六）北大湖污水管线建设工程于8月5日进场施工，目前已完成管线施工2800米，检查井48座。</w:t>
      </w:r>
    </w:p>
    <w:p w14:paraId="181C8CBB" w14:textId="77777777" w:rsidR="00AB70EF" w:rsidRDefault="00AB70EF" w:rsidP="00AB70EF">
      <w:pPr>
        <w:pStyle w:val="a9"/>
        <w:snapToGrid w:val="0"/>
        <w:spacing w:line="560" w:lineRule="exact"/>
        <w:ind w:firstLineChars="200" w:firstLine="640"/>
        <w:rPr>
          <w:rFonts w:ascii="仿宋_GB2312" w:hAnsi="仿宋_GB2312" w:cs="仿宋_GB2312" w:hint="eastAsia"/>
          <w:kern w:val="0"/>
        </w:rPr>
      </w:pPr>
      <w:r>
        <w:rPr>
          <w:rFonts w:ascii="仿宋_GB2312" w:hAnsi="仿宋_GB2312" w:cs="仿宋_GB2312" w:hint="eastAsia"/>
          <w:kern w:val="0"/>
        </w:rPr>
        <w:t>（七）2024年4月底前，中新食品区对44公里污水管线、30公里雨水管线进行排查。截至目前，岔路河镇排水防涝项目已完成排水管线铺设0.87公里，检查井13座；老镇区新建污水管线2.8公里。</w:t>
      </w:r>
    </w:p>
    <w:p w14:paraId="1A4FA5D2" w14:textId="77777777" w:rsidR="00AB70EF" w:rsidRDefault="00AB70EF" w:rsidP="00AB70EF">
      <w:pPr>
        <w:pStyle w:val="a9"/>
        <w:snapToGrid w:val="0"/>
        <w:spacing w:line="560" w:lineRule="exact"/>
        <w:ind w:firstLineChars="200" w:firstLine="640"/>
        <w:rPr>
          <w:rFonts w:ascii="仿宋_GB2312" w:hAnsi="仿宋_GB2312" w:cs="仿宋_GB2312" w:hint="eastAsia"/>
          <w:kern w:val="0"/>
        </w:rPr>
      </w:pPr>
      <w:r>
        <w:rPr>
          <w:rFonts w:ascii="仿宋_GB2312" w:hAnsi="仿宋_GB2312" w:cs="仿宋_GB2312" w:hint="eastAsia"/>
          <w:kern w:val="0"/>
        </w:rPr>
        <w:t>（八）永吉县万昌镇政府聘请专业技术团队，对万昌镇污水管网进行排查，建立了问题台账，制定了维修改造计划。完成雨污混流1处，疏通堵塞污水井1座，维修破损污水管线10米，修缮污水井5座。</w:t>
      </w:r>
    </w:p>
    <w:p w14:paraId="7C99327E" w14:textId="77777777" w:rsidR="00AB70EF" w:rsidRDefault="00AB70EF" w:rsidP="00AB70EF">
      <w:pPr>
        <w:pStyle w:val="a9"/>
        <w:snapToGrid w:val="0"/>
        <w:spacing w:line="560" w:lineRule="exact"/>
        <w:ind w:firstLineChars="200" w:firstLine="640"/>
        <w:rPr>
          <w:rFonts w:ascii="仿宋_GB2312" w:hAnsi="仿宋_GB2312" w:cs="仿宋_GB2312" w:hint="eastAsia"/>
          <w:kern w:val="0"/>
        </w:rPr>
      </w:pPr>
      <w:r>
        <w:rPr>
          <w:rFonts w:ascii="Times New Roman" w:eastAsia="黑体" w:hAnsi="Times New Roman" w:cs="Times New Roman"/>
        </w:rPr>
        <w:t>十九、河长制未得到有效落实。</w:t>
      </w:r>
      <w:r>
        <w:rPr>
          <w:rFonts w:ascii="仿宋_GB2312" w:hAnsi="仿宋_GB2312" w:cs="仿宋_GB2312"/>
          <w:kern w:val="0"/>
        </w:rPr>
        <w:t>随机抽查部分乡镇河长制落实情况发现，鳌龙河桦皮厂镇桦皮厂村段紧临河道，甚至在河长制公示牌下长期堆放畜禽</w:t>
      </w:r>
      <w:proofErr w:type="gramStart"/>
      <w:r>
        <w:rPr>
          <w:rFonts w:ascii="仿宋_GB2312" w:hAnsi="仿宋_GB2312" w:cs="仿宋_GB2312"/>
          <w:kern w:val="0"/>
        </w:rPr>
        <w:t>粪污和建筑</w:t>
      </w:r>
      <w:proofErr w:type="gramEnd"/>
      <w:r>
        <w:rPr>
          <w:rFonts w:ascii="仿宋_GB2312" w:hAnsi="仿宋_GB2312" w:cs="仿宋_GB2312"/>
          <w:kern w:val="0"/>
        </w:rPr>
        <w:t>垃圾，无人管理。</w:t>
      </w:r>
      <w:proofErr w:type="gramStart"/>
      <w:r>
        <w:rPr>
          <w:rFonts w:ascii="仿宋_GB2312" w:hAnsi="仿宋_GB2312" w:cs="仿宋_GB2312"/>
          <w:kern w:val="0"/>
        </w:rPr>
        <w:t>鳌龙河</w:t>
      </w:r>
      <w:proofErr w:type="gramEnd"/>
      <w:r>
        <w:rPr>
          <w:rFonts w:ascii="仿宋_GB2312" w:hAnsi="仿宋_GB2312" w:cs="仿宋_GB2312"/>
          <w:kern w:val="0"/>
        </w:rPr>
        <w:t>昌邑区桦皮厂镇桦皮厂村河段村级河长2022年全年无巡河记录，2023年1-</w:t>
      </w:r>
      <w:proofErr w:type="gramStart"/>
      <w:r>
        <w:rPr>
          <w:rFonts w:ascii="仿宋_GB2312" w:hAnsi="仿宋_GB2312" w:cs="仿宋_GB2312"/>
          <w:kern w:val="0"/>
        </w:rPr>
        <w:t>6月份仅巡河</w:t>
      </w:r>
      <w:proofErr w:type="gramEnd"/>
      <w:r>
        <w:rPr>
          <w:rFonts w:ascii="仿宋_GB2312" w:hAnsi="仿宋_GB2312" w:cs="仿宋_GB2312"/>
          <w:kern w:val="0"/>
        </w:rPr>
        <w:t>12次，均未上报发现问题。调阅该村级河</w:t>
      </w:r>
      <w:proofErr w:type="gramStart"/>
      <w:r>
        <w:rPr>
          <w:rFonts w:ascii="仿宋_GB2312" w:hAnsi="仿宋_GB2312" w:cs="仿宋_GB2312"/>
          <w:kern w:val="0"/>
        </w:rPr>
        <w:t>长具体巡</w:t>
      </w:r>
      <w:proofErr w:type="gramEnd"/>
      <w:r>
        <w:rPr>
          <w:rFonts w:ascii="仿宋_GB2312" w:hAnsi="仿宋_GB2312" w:cs="仿宋_GB2312"/>
          <w:kern w:val="0"/>
        </w:rPr>
        <w:t>河轨迹情况，发现巡河轨迹5</w:t>
      </w:r>
      <w:r>
        <w:rPr>
          <w:rFonts w:ascii="仿宋_GB2312" w:hAnsi="仿宋_GB2312" w:cs="仿宋_GB2312" w:hint="eastAsia"/>
          <w:kern w:val="0"/>
        </w:rPr>
        <w:t>次未经过河道。另外，经调阅此河段昌邑区乡级河长巡河轨迹发现，乡级河长上传的巡河轨迹2次不在负责区域内。昌邑区桦皮厂镇、村两级未严格落实河</w:t>
      </w:r>
      <w:proofErr w:type="gramStart"/>
      <w:r>
        <w:rPr>
          <w:rFonts w:ascii="仿宋_GB2312" w:hAnsi="仿宋_GB2312" w:cs="仿宋_GB2312" w:hint="eastAsia"/>
          <w:kern w:val="0"/>
        </w:rPr>
        <w:t>长制巡河</w:t>
      </w:r>
      <w:proofErr w:type="gramEnd"/>
      <w:r>
        <w:rPr>
          <w:rFonts w:ascii="仿宋_GB2312" w:hAnsi="仿宋_GB2312" w:cs="仿宋_GB2312" w:hint="eastAsia"/>
          <w:kern w:val="0"/>
        </w:rPr>
        <w:t>制度，巡河流于形式，对河道内存在的环境问题“巡而不见”。</w:t>
      </w:r>
    </w:p>
    <w:p w14:paraId="1C32F75F" w14:textId="77777777" w:rsidR="00AB70EF" w:rsidRDefault="00AB70EF" w:rsidP="00AB70EF">
      <w:pPr>
        <w:pStyle w:val="Default"/>
        <w:autoSpaceDE/>
        <w:autoSpaceDN/>
        <w:snapToGrid w:val="0"/>
        <w:spacing w:line="560" w:lineRule="exact"/>
        <w:ind w:firstLineChars="200" w:firstLine="640"/>
        <w:jc w:val="both"/>
        <w:rPr>
          <w:rFonts w:ascii="仿宋_GB2312" w:eastAsia="仿宋_GB2312" w:hAnsi="仿宋_GB2312" w:cs="仿宋_GB2312" w:hint="eastAsia"/>
          <w:color w:val="auto"/>
          <w:sz w:val="32"/>
          <w:szCs w:val="32"/>
        </w:rPr>
      </w:pPr>
      <w:r>
        <w:rPr>
          <w:rFonts w:ascii="仿宋_GB2312" w:eastAsia="仿宋_GB2312" w:hAnsi="仿宋_GB2312" w:cs="仿宋_GB2312"/>
          <w:color w:val="auto"/>
          <w:sz w:val="32"/>
          <w:szCs w:val="32"/>
        </w:rPr>
        <w:lastRenderedPageBreak/>
        <w:t>东大沟为天</w:t>
      </w:r>
      <w:proofErr w:type="gramStart"/>
      <w:r>
        <w:rPr>
          <w:rFonts w:ascii="仿宋_GB2312" w:eastAsia="仿宋_GB2312" w:hAnsi="仿宋_GB2312" w:cs="仿宋_GB2312"/>
          <w:color w:val="auto"/>
          <w:sz w:val="32"/>
          <w:szCs w:val="32"/>
        </w:rPr>
        <w:t>太</w:t>
      </w:r>
      <w:proofErr w:type="gramEnd"/>
      <w:r>
        <w:rPr>
          <w:rFonts w:ascii="仿宋_GB2312" w:eastAsia="仿宋_GB2312" w:hAnsi="仿宋_GB2312" w:cs="仿宋_GB2312"/>
          <w:color w:val="auto"/>
          <w:sz w:val="32"/>
          <w:szCs w:val="32"/>
        </w:rPr>
        <w:t>河的一级支流，主要分布在龙潭区承德街道管辖范围内，经查阅河长巡</w:t>
      </w:r>
      <w:proofErr w:type="gramStart"/>
      <w:r>
        <w:rPr>
          <w:rFonts w:ascii="仿宋_GB2312" w:eastAsia="仿宋_GB2312" w:hAnsi="仿宋_GB2312" w:cs="仿宋_GB2312"/>
          <w:color w:val="auto"/>
          <w:sz w:val="32"/>
          <w:szCs w:val="32"/>
        </w:rPr>
        <w:t>河记录</w:t>
      </w:r>
      <w:proofErr w:type="gramEnd"/>
      <w:r>
        <w:rPr>
          <w:rFonts w:ascii="仿宋_GB2312" w:eastAsia="仿宋_GB2312" w:hAnsi="仿宋_GB2312" w:cs="仿宋_GB2312"/>
          <w:color w:val="auto"/>
          <w:sz w:val="32"/>
          <w:szCs w:val="32"/>
        </w:rPr>
        <w:t>发现，承德</w:t>
      </w:r>
      <w:proofErr w:type="gramStart"/>
      <w:r>
        <w:rPr>
          <w:rFonts w:ascii="仿宋_GB2312" w:eastAsia="仿宋_GB2312" w:hAnsi="仿宋_GB2312" w:cs="仿宋_GB2312"/>
          <w:color w:val="auto"/>
          <w:sz w:val="32"/>
          <w:szCs w:val="32"/>
        </w:rPr>
        <w:t>街道河</w:t>
      </w:r>
      <w:proofErr w:type="gramEnd"/>
      <w:r>
        <w:rPr>
          <w:rFonts w:ascii="仿宋_GB2312" w:eastAsia="仿宋_GB2312" w:hAnsi="仿宋_GB2312" w:cs="仿宋_GB2312"/>
          <w:color w:val="auto"/>
          <w:sz w:val="32"/>
          <w:szCs w:val="32"/>
        </w:rPr>
        <w:t>长第一次巡河自2022年1月开始,至2023年5月共21次记录，涉及天</w:t>
      </w:r>
      <w:proofErr w:type="gramStart"/>
      <w:r>
        <w:rPr>
          <w:rFonts w:ascii="仿宋_GB2312" w:eastAsia="仿宋_GB2312" w:hAnsi="仿宋_GB2312" w:cs="仿宋_GB2312"/>
          <w:color w:val="auto"/>
          <w:sz w:val="32"/>
          <w:szCs w:val="32"/>
        </w:rPr>
        <w:t>太河巡河记录</w:t>
      </w:r>
      <w:proofErr w:type="gramEnd"/>
      <w:r>
        <w:rPr>
          <w:rFonts w:ascii="仿宋_GB2312" w:eastAsia="仿宋_GB2312" w:hAnsi="仿宋_GB2312" w:cs="仿宋_GB2312"/>
          <w:color w:val="auto"/>
          <w:sz w:val="32"/>
          <w:szCs w:val="32"/>
        </w:rPr>
        <w:t>有10次，其中9次巡查过此段河流。查询所属社区承德社区巡</w:t>
      </w:r>
      <w:proofErr w:type="gramStart"/>
      <w:r>
        <w:rPr>
          <w:rFonts w:ascii="仿宋_GB2312" w:eastAsia="仿宋_GB2312" w:hAnsi="仿宋_GB2312" w:cs="仿宋_GB2312"/>
          <w:color w:val="auto"/>
          <w:sz w:val="32"/>
          <w:szCs w:val="32"/>
        </w:rPr>
        <w:t>河记录</w:t>
      </w:r>
      <w:proofErr w:type="gramEnd"/>
      <w:r>
        <w:rPr>
          <w:rFonts w:ascii="仿宋_GB2312" w:eastAsia="仿宋_GB2312" w:hAnsi="仿宋_GB2312" w:cs="仿宋_GB2312"/>
          <w:color w:val="auto"/>
          <w:sz w:val="32"/>
          <w:szCs w:val="32"/>
        </w:rPr>
        <w:t>发现，该</w:t>
      </w:r>
      <w:proofErr w:type="gramStart"/>
      <w:r>
        <w:rPr>
          <w:rFonts w:ascii="仿宋_GB2312" w:eastAsia="仿宋_GB2312" w:hAnsi="仿宋_GB2312" w:cs="仿宋_GB2312"/>
          <w:color w:val="auto"/>
          <w:sz w:val="32"/>
          <w:szCs w:val="32"/>
        </w:rPr>
        <w:t>社区河</w:t>
      </w:r>
      <w:proofErr w:type="gramEnd"/>
      <w:r>
        <w:rPr>
          <w:rFonts w:ascii="仿宋_GB2312" w:eastAsia="仿宋_GB2312" w:hAnsi="仿宋_GB2312" w:cs="仿宋_GB2312"/>
          <w:color w:val="auto"/>
          <w:sz w:val="32"/>
          <w:szCs w:val="32"/>
        </w:rPr>
        <w:t>长2020年以来仅有13次巡河记录，且均为2023年3月至5月期间，均未通过此系统上报东大沟污水注入天</w:t>
      </w:r>
      <w:proofErr w:type="gramStart"/>
      <w:r>
        <w:rPr>
          <w:rFonts w:ascii="仿宋_GB2312" w:eastAsia="仿宋_GB2312" w:hAnsi="仿宋_GB2312" w:cs="仿宋_GB2312"/>
          <w:color w:val="auto"/>
          <w:sz w:val="32"/>
          <w:szCs w:val="32"/>
        </w:rPr>
        <w:t>太</w:t>
      </w:r>
      <w:proofErr w:type="gramEnd"/>
      <w:r>
        <w:rPr>
          <w:rFonts w:ascii="仿宋_GB2312" w:eastAsia="仿宋_GB2312" w:hAnsi="仿宋_GB2312" w:cs="仿宋_GB2312"/>
          <w:color w:val="auto"/>
          <w:sz w:val="32"/>
          <w:szCs w:val="32"/>
        </w:rPr>
        <w:t>河，导致天</w:t>
      </w:r>
      <w:proofErr w:type="gramStart"/>
      <w:r>
        <w:rPr>
          <w:rFonts w:ascii="仿宋_GB2312" w:eastAsia="仿宋_GB2312" w:hAnsi="仿宋_GB2312" w:cs="仿宋_GB2312"/>
          <w:color w:val="auto"/>
          <w:sz w:val="32"/>
          <w:szCs w:val="32"/>
        </w:rPr>
        <w:t>太</w:t>
      </w:r>
      <w:proofErr w:type="gramEnd"/>
      <w:r>
        <w:rPr>
          <w:rFonts w:ascii="仿宋_GB2312" w:eastAsia="仿宋_GB2312" w:hAnsi="仿宋_GB2312" w:cs="仿宋_GB2312"/>
          <w:color w:val="auto"/>
          <w:sz w:val="32"/>
          <w:szCs w:val="32"/>
        </w:rPr>
        <w:t>河水质重度污染。</w:t>
      </w:r>
    </w:p>
    <w:p w14:paraId="6A48CB0E" w14:textId="77777777" w:rsidR="00AB70EF" w:rsidRDefault="00AB70EF" w:rsidP="00AB70EF">
      <w:pPr>
        <w:snapToGrid w:val="0"/>
        <w:spacing w:line="560" w:lineRule="exact"/>
        <w:ind w:firstLineChars="200" w:firstLine="640"/>
        <w:rPr>
          <w:rFonts w:ascii="Times New Roman" w:eastAsia="仿宋_GB2312" w:hAnsi="Times New Roman" w:cs="Times New Roman"/>
          <w:b/>
          <w:sz w:val="32"/>
          <w:szCs w:val="32"/>
        </w:rPr>
      </w:pPr>
      <w:r>
        <w:rPr>
          <w:rFonts w:ascii="Times New Roman" w:eastAsia="仿宋_GB2312" w:hAnsi="Times New Roman" w:cs="Times New Roman" w:hint="eastAsia"/>
          <w:b/>
          <w:sz w:val="32"/>
          <w:szCs w:val="32"/>
        </w:rPr>
        <w:t>整改完成情况：已完成</w:t>
      </w:r>
    </w:p>
    <w:p w14:paraId="05A2C63C" w14:textId="77777777" w:rsidR="00AB70EF" w:rsidRDefault="00AB70EF" w:rsidP="00AB70EF">
      <w:pPr>
        <w:snapToGrid w:val="0"/>
        <w:spacing w:line="560" w:lineRule="exact"/>
        <w:ind w:firstLineChars="200" w:firstLine="640"/>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整改</w:t>
      </w:r>
      <w:r>
        <w:rPr>
          <w:rFonts w:ascii="Times New Roman" w:eastAsia="仿宋_GB2312" w:hAnsi="Times New Roman" w:cs="Times New Roman" w:hint="eastAsia"/>
          <w:b/>
          <w:bCs/>
          <w:sz w:val="32"/>
          <w:szCs w:val="32"/>
        </w:rPr>
        <w:t>落实情况：</w:t>
      </w:r>
    </w:p>
    <w:p w14:paraId="509B9FB9" w14:textId="77777777" w:rsidR="00AB70EF" w:rsidRDefault="00AB70EF" w:rsidP="00AB70EF">
      <w:pPr>
        <w:pStyle w:val="Default"/>
        <w:autoSpaceDE/>
        <w:autoSpaceDN/>
        <w:snapToGrid w:val="0"/>
        <w:spacing w:line="560" w:lineRule="exact"/>
        <w:ind w:firstLineChars="200" w:firstLine="640"/>
        <w:jc w:val="both"/>
        <w:rPr>
          <w:rFonts w:ascii="仿宋_GB2312" w:eastAsia="仿宋_GB2312" w:hAnsi="仿宋_GB2312" w:cs="仿宋_GB2312" w:hint="eastAsia"/>
          <w:color w:val="auto"/>
          <w:sz w:val="32"/>
          <w:szCs w:val="32"/>
        </w:rPr>
      </w:pPr>
      <w:r>
        <w:rPr>
          <w:rFonts w:ascii="仿宋_GB2312" w:eastAsia="仿宋_GB2312" w:hAnsi="仿宋_GB2312" w:cs="仿宋_GB2312" w:hint="eastAsia"/>
          <w:color w:val="auto"/>
          <w:sz w:val="32"/>
          <w:szCs w:val="32"/>
        </w:rPr>
        <w:t>（一）市河长办印发了《吉林市河长制办公室关于报送2024年度县乡村三级河长巡河情况的通知》，</w:t>
      </w:r>
      <w:proofErr w:type="gramStart"/>
      <w:r>
        <w:rPr>
          <w:rFonts w:ascii="仿宋_GB2312" w:eastAsia="仿宋_GB2312" w:hAnsi="仿宋_GB2312" w:cs="仿宋_GB2312" w:hint="eastAsia"/>
          <w:color w:val="auto"/>
          <w:sz w:val="32"/>
          <w:szCs w:val="32"/>
        </w:rPr>
        <w:t>明确河</w:t>
      </w:r>
      <w:proofErr w:type="gramEnd"/>
      <w:r>
        <w:rPr>
          <w:rFonts w:ascii="仿宋_GB2312" w:eastAsia="仿宋_GB2312" w:hAnsi="仿宋_GB2312" w:cs="仿宋_GB2312" w:hint="eastAsia"/>
          <w:color w:val="auto"/>
          <w:sz w:val="32"/>
          <w:szCs w:val="32"/>
        </w:rPr>
        <w:t>长巡</w:t>
      </w:r>
      <w:proofErr w:type="gramStart"/>
      <w:r>
        <w:rPr>
          <w:rFonts w:ascii="仿宋_GB2312" w:eastAsia="仿宋_GB2312" w:hAnsi="仿宋_GB2312" w:cs="仿宋_GB2312" w:hint="eastAsia"/>
          <w:color w:val="auto"/>
          <w:sz w:val="32"/>
          <w:szCs w:val="32"/>
        </w:rPr>
        <w:t>河重点</w:t>
      </w:r>
      <w:proofErr w:type="gramEnd"/>
      <w:r>
        <w:rPr>
          <w:rFonts w:ascii="仿宋_GB2312" w:eastAsia="仿宋_GB2312" w:hAnsi="仿宋_GB2312" w:cs="仿宋_GB2312" w:hint="eastAsia"/>
          <w:color w:val="auto"/>
          <w:sz w:val="32"/>
          <w:szCs w:val="32"/>
        </w:rPr>
        <w:t>巡查内容，建立了县乡村三级河长巡</w:t>
      </w:r>
      <w:proofErr w:type="gramStart"/>
      <w:r>
        <w:rPr>
          <w:rFonts w:ascii="仿宋_GB2312" w:eastAsia="仿宋_GB2312" w:hAnsi="仿宋_GB2312" w:cs="仿宋_GB2312" w:hint="eastAsia"/>
          <w:color w:val="auto"/>
          <w:sz w:val="32"/>
          <w:szCs w:val="32"/>
        </w:rPr>
        <w:t>河情况</w:t>
      </w:r>
      <w:proofErr w:type="gramEnd"/>
      <w:r>
        <w:rPr>
          <w:rFonts w:ascii="仿宋_GB2312" w:eastAsia="仿宋_GB2312" w:hAnsi="仿宋_GB2312" w:cs="仿宋_GB2312" w:hint="eastAsia"/>
          <w:color w:val="auto"/>
          <w:sz w:val="32"/>
          <w:szCs w:val="32"/>
        </w:rPr>
        <w:t>月报机制。深入相关县区、开发区</w:t>
      </w:r>
      <w:proofErr w:type="gramStart"/>
      <w:r>
        <w:rPr>
          <w:rFonts w:ascii="仿宋_GB2312" w:eastAsia="仿宋_GB2312" w:hAnsi="仿宋_GB2312" w:cs="仿宋_GB2312" w:hint="eastAsia"/>
          <w:color w:val="auto"/>
          <w:sz w:val="32"/>
          <w:szCs w:val="32"/>
        </w:rPr>
        <w:t>开展鳌龙河</w:t>
      </w:r>
      <w:proofErr w:type="gramEnd"/>
      <w:r>
        <w:rPr>
          <w:rFonts w:ascii="仿宋_GB2312" w:eastAsia="仿宋_GB2312" w:hAnsi="仿宋_GB2312" w:cs="仿宋_GB2312" w:hint="eastAsia"/>
          <w:color w:val="auto"/>
          <w:sz w:val="32"/>
          <w:szCs w:val="32"/>
        </w:rPr>
        <w:t>流域综合治理情况督导检查，针对排查发现的12项重点问题，逐一制定了整治措施，现已全部完成整改。组建</w:t>
      </w:r>
      <w:proofErr w:type="gramStart"/>
      <w:r>
        <w:rPr>
          <w:rFonts w:ascii="仿宋_GB2312" w:eastAsia="仿宋_GB2312" w:hAnsi="仿宋_GB2312" w:cs="仿宋_GB2312" w:hint="eastAsia"/>
          <w:color w:val="auto"/>
          <w:sz w:val="32"/>
          <w:szCs w:val="32"/>
        </w:rPr>
        <w:t>了鳌龙河</w:t>
      </w:r>
      <w:proofErr w:type="gramEnd"/>
      <w:r>
        <w:rPr>
          <w:rFonts w:ascii="仿宋_GB2312" w:eastAsia="仿宋_GB2312" w:hAnsi="仿宋_GB2312" w:cs="仿宋_GB2312" w:hint="eastAsia"/>
          <w:color w:val="auto"/>
          <w:sz w:val="32"/>
          <w:szCs w:val="32"/>
        </w:rPr>
        <w:t>流域问题起底整治工作专班，下发了《吉林市河长制办公室关于印发鳌龙河流域问题起底整治工作方案的通知》，建立了</w:t>
      </w:r>
      <w:proofErr w:type="gramStart"/>
      <w:r>
        <w:rPr>
          <w:rFonts w:ascii="仿宋_GB2312" w:eastAsia="仿宋_GB2312" w:hAnsi="仿宋_GB2312" w:cs="仿宋_GB2312" w:hint="eastAsia"/>
          <w:color w:val="auto"/>
          <w:sz w:val="32"/>
          <w:szCs w:val="32"/>
        </w:rPr>
        <w:t>清单台</w:t>
      </w:r>
      <w:proofErr w:type="gramEnd"/>
      <w:r>
        <w:rPr>
          <w:rFonts w:ascii="仿宋_GB2312" w:eastAsia="仿宋_GB2312" w:hAnsi="仿宋_GB2312" w:cs="仿宋_GB2312" w:hint="eastAsia"/>
          <w:color w:val="auto"/>
          <w:sz w:val="32"/>
          <w:szCs w:val="32"/>
        </w:rPr>
        <w:t>账。针对市级河长巡查小沙河发现的问题，下发了《关于小沙河“四乱”问题的通报》。针对暗访发现的“四乱”问题向船营区、昌邑区、中新食品区下达了督办函。</w:t>
      </w:r>
    </w:p>
    <w:p w14:paraId="7D4B5152" w14:textId="77777777" w:rsidR="00AB70EF" w:rsidRDefault="00AB70EF" w:rsidP="00AB70EF">
      <w:pPr>
        <w:pStyle w:val="Default"/>
        <w:autoSpaceDE/>
        <w:autoSpaceDN/>
        <w:snapToGrid w:val="0"/>
        <w:spacing w:line="560" w:lineRule="exact"/>
        <w:ind w:firstLineChars="200" w:firstLine="640"/>
        <w:jc w:val="both"/>
        <w:rPr>
          <w:rFonts w:ascii="仿宋_GB2312" w:eastAsia="仿宋_GB2312" w:hAnsi="仿宋_GB2312" w:cs="仿宋_GB2312" w:hint="eastAsia"/>
          <w:color w:val="auto"/>
          <w:sz w:val="32"/>
          <w:szCs w:val="32"/>
        </w:rPr>
      </w:pPr>
      <w:r>
        <w:rPr>
          <w:rFonts w:ascii="仿宋_GB2312" w:eastAsia="仿宋_GB2312" w:hAnsi="仿宋_GB2312" w:cs="仿宋_GB2312" w:hint="eastAsia"/>
          <w:color w:val="auto"/>
          <w:sz w:val="32"/>
          <w:szCs w:val="32"/>
        </w:rPr>
        <w:t>（二）市水利局组织开展县乡村河湖长制专题培训，利用线上线下方式，扩大河长培训范围，全面提升各级</w:t>
      </w:r>
      <w:proofErr w:type="gramStart"/>
      <w:r>
        <w:rPr>
          <w:rFonts w:ascii="仿宋_GB2312" w:eastAsia="仿宋_GB2312" w:hAnsi="仿宋_GB2312" w:cs="仿宋_GB2312" w:hint="eastAsia"/>
          <w:color w:val="auto"/>
          <w:sz w:val="32"/>
          <w:szCs w:val="32"/>
        </w:rPr>
        <w:t>河长履职能</w:t>
      </w:r>
      <w:proofErr w:type="gramEnd"/>
      <w:r>
        <w:rPr>
          <w:rFonts w:ascii="仿宋_GB2312" w:eastAsia="仿宋_GB2312" w:hAnsi="仿宋_GB2312" w:cs="仿宋_GB2312" w:hint="eastAsia"/>
          <w:color w:val="auto"/>
          <w:sz w:val="32"/>
          <w:szCs w:val="32"/>
        </w:rPr>
        <w:lastRenderedPageBreak/>
        <w:t>力，真正做到“守河有责”“守河担责”“守河尽责”。</w:t>
      </w:r>
    </w:p>
    <w:p w14:paraId="4D7BC42E" w14:textId="77777777" w:rsidR="00AB70EF" w:rsidRDefault="00AB70EF" w:rsidP="00AB70EF">
      <w:pPr>
        <w:pStyle w:val="Default"/>
        <w:autoSpaceDE/>
        <w:autoSpaceDN/>
        <w:snapToGrid w:val="0"/>
        <w:spacing w:line="560" w:lineRule="exact"/>
        <w:ind w:firstLineChars="200" w:firstLine="640"/>
        <w:jc w:val="both"/>
        <w:rPr>
          <w:rFonts w:ascii="仿宋_GB2312" w:eastAsia="仿宋_GB2312" w:hAnsi="仿宋_GB2312" w:cs="仿宋_GB2312" w:hint="eastAsia"/>
          <w:color w:val="auto"/>
          <w:sz w:val="32"/>
          <w:szCs w:val="32"/>
        </w:rPr>
      </w:pPr>
      <w:r>
        <w:rPr>
          <w:rFonts w:ascii="仿宋_GB2312" w:eastAsia="仿宋_GB2312" w:hAnsi="仿宋_GB2312" w:cs="仿宋_GB2312" w:hint="eastAsia"/>
          <w:color w:val="auto"/>
          <w:sz w:val="32"/>
          <w:szCs w:val="32"/>
        </w:rPr>
        <w:t>（三）市水利局针对市河长办第一轮暗访巡河发现的问题，下发了《关于第一轮暗访巡河发现河湖“四乱”问题的通报》,并组织开展春季清河行动，年初以来，全市市县乡村四级河长累计巡河43594次。在2024年第一轮暗访巡河中共发现问题109个，现已全部完成整改。</w:t>
      </w:r>
    </w:p>
    <w:p w14:paraId="2021E943" w14:textId="77777777" w:rsidR="00AB70EF" w:rsidRDefault="00AB70EF" w:rsidP="00AB70EF">
      <w:pPr>
        <w:pStyle w:val="Default"/>
        <w:autoSpaceDE/>
        <w:autoSpaceDN/>
        <w:snapToGrid w:val="0"/>
        <w:spacing w:line="560" w:lineRule="exact"/>
        <w:ind w:firstLineChars="200" w:firstLine="640"/>
        <w:jc w:val="both"/>
        <w:rPr>
          <w:rFonts w:ascii="仿宋_GB2312" w:eastAsia="仿宋_GB2312" w:hAnsi="仿宋_GB2312" w:cs="仿宋_GB2312" w:hint="eastAsia"/>
          <w:color w:val="auto"/>
          <w:sz w:val="32"/>
          <w:szCs w:val="32"/>
        </w:rPr>
      </w:pPr>
      <w:r>
        <w:rPr>
          <w:rFonts w:ascii="仿宋_GB2312" w:eastAsia="仿宋_GB2312" w:hAnsi="仿宋_GB2312" w:cs="仿宋_GB2312" w:hint="eastAsia"/>
          <w:color w:val="auto"/>
          <w:sz w:val="32"/>
          <w:szCs w:val="32"/>
        </w:rPr>
        <w:t>（四）昌邑区</w:t>
      </w:r>
      <w:proofErr w:type="gramStart"/>
      <w:r>
        <w:rPr>
          <w:rFonts w:ascii="仿宋_GB2312" w:eastAsia="仿宋_GB2312" w:hAnsi="仿宋_GB2312" w:cs="仿宋_GB2312" w:hint="eastAsia"/>
          <w:color w:val="auto"/>
          <w:sz w:val="32"/>
          <w:szCs w:val="32"/>
        </w:rPr>
        <w:t>对鳌龙河</w:t>
      </w:r>
      <w:proofErr w:type="gramEnd"/>
      <w:r>
        <w:rPr>
          <w:rFonts w:ascii="仿宋_GB2312" w:eastAsia="仿宋_GB2312" w:hAnsi="仿宋_GB2312" w:cs="仿宋_GB2312" w:hint="eastAsia"/>
          <w:color w:val="auto"/>
          <w:sz w:val="32"/>
          <w:szCs w:val="32"/>
        </w:rPr>
        <w:t>流域各级河长巡河履职情况开展检查，印发了《昌邑区鳌龙河流域河道清洁整治专项行动实施方案》《昌邑区鳌龙河流域河道“起底排查整治”专项行动实施方案》，组织</w:t>
      </w:r>
      <w:proofErr w:type="gramStart"/>
      <w:r>
        <w:rPr>
          <w:rFonts w:ascii="仿宋_GB2312" w:eastAsia="仿宋_GB2312" w:hAnsi="仿宋_GB2312" w:cs="仿宋_GB2312" w:hint="eastAsia"/>
          <w:color w:val="auto"/>
          <w:sz w:val="32"/>
          <w:szCs w:val="32"/>
        </w:rPr>
        <w:t>开展鳌龙河</w:t>
      </w:r>
      <w:proofErr w:type="gramEnd"/>
      <w:r>
        <w:rPr>
          <w:rFonts w:ascii="仿宋_GB2312" w:eastAsia="仿宋_GB2312" w:hAnsi="仿宋_GB2312" w:cs="仿宋_GB2312" w:hint="eastAsia"/>
          <w:color w:val="auto"/>
          <w:sz w:val="32"/>
          <w:szCs w:val="32"/>
        </w:rPr>
        <w:t>流域河道大起底大排查，共发现问题50处，均已整改完成。桦皮厂镇对镇、村级</w:t>
      </w:r>
      <w:proofErr w:type="gramStart"/>
      <w:r>
        <w:rPr>
          <w:rFonts w:ascii="仿宋_GB2312" w:eastAsia="仿宋_GB2312" w:hAnsi="仿宋_GB2312" w:cs="仿宋_GB2312" w:hint="eastAsia"/>
          <w:color w:val="auto"/>
          <w:sz w:val="32"/>
          <w:szCs w:val="32"/>
        </w:rPr>
        <w:t>河长未严格</w:t>
      </w:r>
      <w:proofErr w:type="gramEnd"/>
      <w:r>
        <w:rPr>
          <w:rFonts w:ascii="仿宋_GB2312" w:eastAsia="仿宋_GB2312" w:hAnsi="仿宋_GB2312" w:cs="仿宋_GB2312" w:hint="eastAsia"/>
          <w:color w:val="auto"/>
          <w:sz w:val="32"/>
          <w:szCs w:val="32"/>
        </w:rPr>
        <w:t>落实巡</w:t>
      </w:r>
      <w:proofErr w:type="gramStart"/>
      <w:r>
        <w:rPr>
          <w:rFonts w:ascii="仿宋_GB2312" w:eastAsia="仿宋_GB2312" w:hAnsi="仿宋_GB2312" w:cs="仿宋_GB2312" w:hint="eastAsia"/>
          <w:color w:val="auto"/>
          <w:sz w:val="32"/>
          <w:szCs w:val="32"/>
        </w:rPr>
        <w:t>河制度</w:t>
      </w:r>
      <w:proofErr w:type="gramEnd"/>
      <w:r>
        <w:rPr>
          <w:rFonts w:ascii="仿宋_GB2312" w:eastAsia="仿宋_GB2312" w:hAnsi="仿宋_GB2312" w:cs="仿宋_GB2312" w:hint="eastAsia"/>
          <w:color w:val="auto"/>
          <w:sz w:val="32"/>
          <w:szCs w:val="32"/>
        </w:rPr>
        <w:t>问题提出严肃批评，对堆放畜禽</w:t>
      </w:r>
      <w:proofErr w:type="gramStart"/>
      <w:r>
        <w:rPr>
          <w:rFonts w:ascii="仿宋_GB2312" w:eastAsia="仿宋_GB2312" w:hAnsi="仿宋_GB2312" w:cs="仿宋_GB2312" w:hint="eastAsia"/>
          <w:color w:val="auto"/>
          <w:sz w:val="32"/>
          <w:szCs w:val="32"/>
        </w:rPr>
        <w:t>粪污和建筑</w:t>
      </w:r>
      <w:proofErr w:type="gramEnd"/>
      <w:r>
        <w:rPr>
          <w:rFonts w:ascii="仿宋_GB2312" w:eastAsia="仿宋_GB2312" w:hAnsi="仿宋_GB2312" w:cs="仿宋_GB2312" w:hint="eastAsia"/>
          <w:color w:val="auto"/>
          <w:sz w:val="32"/>
          <w:szCs w:val="32"/>
        </w:rPr>
        <w:t>垃圾进行了清理，共安装围栏2667米，提示牌20块和摄像头10个，联合公安机关入户对沿河养殖户建立台账，逐户签订严禁乱倾倒畜禽粪污的承诺书，仿照梨树模式设置沤粪池。</w:t>
      </w:r>
    </w:p>
    <w:p w14:paraId="4FFE6CEE" w14:textId="77777777" w:rsidR="00AB70EF" w:rsidRDefault="00AB70EF" w:rsidP="00AB70EF">
      <w:pPr>
        <w:pStyle w:val="Default"/>
        <w:autoSpaceDE/>
        <w:autoSpaceDN/>
        <w:snapToGrid w:val="0"/>
        <w:spacing w:line="560" w:lineRule="exact"/>
        <w:ind w:firstLineChars="200" w:firstLine="640"/>
        <w:jc w:val="both"/>
        <w:rPr>
          <w:rFonts w:ascii="仿宋_GB2312" w:eastAsia="仿宋_GB2312" w:hAnsi="仿宋_GB2312" w:cs="仿宋_GB2312" w:hint="eastAsia"/>
          <w:color w:val="auto"/>
          <w:sz w:val="32"/>
          <w:szCs w:val="32"/>
        </w:rPr>
      </w:pPr>
      <w:r>
        <w:rPr>
          <w:rFonts w:ascii="仿宋_GB2312" w:eastAsia="仿宋_GB2312" w:hAnsi="仿宋_GB2312" w:cs="仿宋_GB2312" w:hint="eastAsia"/>
          <w:color w:val="auto"/>
          <w:sz w:val="32"/>
          <w:szCs w:val="32"/>
        </w:rPr>
        <w:t>（五）龙潭区重新修订印发了《龙潭区河长制区级会议制度》《龙潭区河长制信息报送及共享制度》《龙潭区河长制督办督查制度》《龙潭区河长制工作述职制度》《龙潭区河长制办公室工作规则》等河长制工作配套制度。组织召开天</w:t>
      </w:r>
      <w:proofErr w:type="gramStart"/>
      <w:r>
        <w:rPr>
          <w:rFonts w:ascii="仿宋_GB2312" w:eastAsia="仿宋_GB2312" w:hAnsi="仿宋_GB2312" w:cs="仿宋_GB2312" w:hint="eastAsia"/>
          <w:color w:val="auto"/>
          <w:sz w:val="32"/>
          <w:szCs w:val="32"/>
        </w:rPr>
        <w:t>太</w:t>
      </w:r>
      <w:proofErr w:type="gramEnd"/>
      <w:r>
        <w:rPr>
          <w:rFonts w:ascii="仿宋_GB2312" w:eastAsia="仿宋_GB2312" w:hAnsi="仿宋_GB2312" w:cs="仿宋_GB2312" w:hint="eastAsia"/>
          <w:color w:val="auto"/>
          <w:sz w:val="32"/>
          <w:szCs w:val="32"/>
        </w:rPr>
        <w:t>河</w:t>
      </w:r>
      <w:proofErr w:type="gramStart"/>
      <w:r>
        <w:rPr>
          <w:rFonts w:ascii="仿宋_GB2312" w:eastAsia="仿宋_GB2312" w:hAnsi="仿宋_GB2312" w:cs="仿宋_GB2312" w:hint="eastAsia"/>
          <w:color w:val="auto"/>
          <w:sz w:val="32"/>
          <w:szCs w:val="32"/>
        </w:rPr>
        <w:t>河</w:t>
      </w:r>
      <w:proofErr w:type="gramEnd"/>
      <w:r>
        <w:rPr>
          <w:rFonts w:ascii="仿宋_GB2312" w:eastAsia="仿宋_GB2312" w:hAnsi="仿宋_GB2312" w:cs="仿宋_GB2312" w:hint="eastAsia"/>
          <w:color w:val="auto"/>
          <w:sz w:val="32"/>
          <w:szCs w:val="32"/>
        </w:rPr>
        <w:t>长联席会议、整治工作专题会议2次，5月份开展了为期一个月的河道清理工作，对天</w:t>
      </w:r>
      <w:proofErr w:type="gramStart"/>
      <w:r>
        <w:rPr>
          <w:rFonts w:ascii="仿宋_GB2312" w:eastAsia="仿宋_GB2312" w:hAnsi="仿宋_GB2312" w:cs="仿宋_GB2312" w:hint="eastAsia"/>
          <w:color w:val="auto"/>
          <w:sz w:val="32"/>
          <w:szCs w:val="32"/>
        </w:rPr>
        <w:t>太</w:t>
      </w:r>
      <w:proofErr w:type="gramEnd"/>
      <w:r>
        <w:rPr>
          <w:rFonts w:ascii="仿宋_GB2312" w:eastAsia="仿宋_GB2312" w:hAnsi="仿宋_GB2312" w:cs="仿宋_GB2312" w:hint="eastAsia"/>
          <w:color w:val="auto"/>
          <w:sz w:val="32"/>
          <w:szCs w:val="32"/>
        </w:rPr>
        <w:t>河、东大沟卫生环境进行集中整治，并在入河口处增设护栏围挡。</w:t>
      </w:r>
    </w:p>
    <w:p w14:paraId="6EA5CC23" w14:textId="77777777" w:rsidR="00AB70EF" w:rsidRDefault="00AB70EF" w:rsidP="00AB70EF">
      <w:pPr>
        <w:pStyle w:val="Default"/>
        <w:autoSpaceDE/>
        <w:autoSpaceDN/>
        <w:snapToGrid w:val="0"/>
        <w:spacing w:line="560" w:lineRule="exact"/>
        <w:ind w:firstLineChars="200" w:firstLine="640"/>
        <w:jc w:val="both"/>
        <w:rPr>
          <w:rFonts w:ascii="仿宋_GB2312" w:eastAsia="仿宋_GB2312" w:hAnsi="仿宋_GB2312" w:cs="仿宋_GB2312" w:hint="eastAsia"/>
          <w:color w:val="auto"/>
          <w:sz w:val="32"/>
          <w:szCs w:val="32"/>
        </w:rPr>
      </w:pPr>
      <w:r>
        <w:rPr>
          <w:rFonts w:eastAsia="黑体"/>
          <w:color w:val="auto"/>
          <w:sz w:val="32"/>
          <w:szCs w:val="32"/>
        </w:rPr>
        <w:lastRenderedPageBreak/>
        <w:t>二十、城市黑臭水体后续管理不善。</w:t>
      </w:r>
      <w:r>
        <w:rPr>
          <w:rFonts w:ascii="仿宋_GB2312" w:eastAsia="仿宋_GB2312" w:hAnsi="仿宋_GB2312" w:cs="仿宋_GB2312"/>
          <w:color w:val="auto"/>
          <w:sz w:val="32"/>
          <w:szCs w:val="32"/>
        </w:rPr>
        <w:t>龙潭区的天</w:t>
      </w:r>
      <w:proofErr w:type="gramStart"/>
      <w:r>
        <w:rPr>
          <w:rFonts w:ascii="仿宋_GB2312" w:eastAsia="仿宋_GB2312" w:hAnsi="仿宋_GB2312" w:cs="仿宋_GB2312"/>
          <w:color w:val="auto"/>
          <w:sz w:val="32"/>
          <w:szCs w:val="32"/>
        </w:rPr>
        <w:t>太</w:t>
      </w:r>
      <w:proofErr w:type="gramEnd"/>
      <w:r>
        <w:rPr>
          <w:rFonts w:ascii="仿宋_GB2312" w:eastAsia="仿宋_GB2312" w:hAnsi="仿宋_GB2312" w:cs="仿宋_GB2312"/>
          <w:color w:val="auto"/>
          <w:sz w:val="32"/>
          <w:szCs w:val="32"/>
        </w:rPr>
        <w:t>河（龙潭川）是吉林市2020年宣布整治完成的黑臭水体。2023年4月督察</w:t>
      </w:r>
      <w:r>
        <w:rPr>
          <w:rFonts w:ascii="仿宋_GB2312" w:eastAsia="仿宋_GB2312" w:hAnsi="仿宋_GB2312" w:cs="仿宋_GB2312" w:hint="eastAsia"/>
          <w:color w:val="auto"/>
          <w:sz w:val="32"/>
          <w:szCs w:val="32"/>
        </w:rPr>
        <w:t>调研期间发现，天</w:t>
      </w:r>
      <w:proofErr w:type="gramStart"/>
      <w:r>
        <w:rPr>
          <w:rFonts w:ascii="仿宋_GB2312" w:eastAsia="仿宋_GB2312" w:hAnsi="仿宋_GB2312" w:cs="仿宋_GB2312" w:hint="eastAsia"/>
          <w:color w:val="auto"/>
          <w:sz w:val="32"/>
          <w:szCs w:val="32"/>
        </w:rPr>
        <w:t>太</w:t>
      </w:r>
      <w:proofErr w:type="gramEnd"/>
      <w:r>
        <w:rPr>
          <w:rFonts w:ascii="仿宋_GB2312" w:eastAsia="仿宋_GB2312" w:hAnsi="仿宋_GB2312" w:cs="仿宋_GB2312" w:hint="eastAsia"/>
          <w:color w:val="auto"/>
          <w:sz w:val="32"/>
          <w:szCs w:val="32"/>
        </w:rPr>
        <w:t>河承德街西侧铁路桥涵以西到入松花江河口段河道，河水散发着刺鼻性气味，铁路桥下河道内有垃圾堆积的情况。沿河道向上游勘查发现，在承德街西侧铁路桥涵西侧有一支流—东大沟汇入。该支流水质较差，是导致下游的天</w:t>
      </w:r>
      <w:proofErr w:type="gramStart"/>
      <w:r>
        <w:rPr>
          <w:rFonts w:ascii="仿宋_GB2312" w:eastAsia="仿宋_GB2312" w:hAnsi="仿宋_GB2312" w:cs="仿宋_GB2312" w:hint="eastAsia"/>
          <w:color w:val="auto"/>
          <w:sz w:val="32"/>
          <w:szCs w:val="32"/>
        </w:rPr>
        <w:t>太</w:t>
      </w:r>
      <w:proofErr w:type="gramEnd"/>
      <w:r>
        <w:rPr>
          <w:rFonts w:ascii="仿宋_GB2312" w:eastAsia="仿宋_GB2312" w:hAnsi="仿宋_GB2312" w:cs="仿宋_GB2312" w:hint="eastAsia"/>
          <w:color w:val="auto"/>
          <w:sz w:val="32"/>
          <w:szCs w:val="32"/>
        </w:rPr>
        <w:t>河水质恶化的主要原因之一。督察组对天</w:t>
      </w:r>
      <w:proofErr w:type="gramStart"/>
      <w:r>
        <w:rPr>
          <w:rFonts w:ascii="仿宋_GB2312" w:eastAsia="仿宋_GB2312" w:hAnsi="仿宋_GB2312" w:cs="仿宋_GB2312" w:hint="eastAsia"/>
          <w:color w:val="auto"/>
          <w:sz w:val="32"/>
          <w:szCs w:val="32"/>
        </w:rPr>
        <w:t>太</w:t>
      </w:r>
      <w:proofErr w:type="gramEnd"/>
      <w:r>
        <w:rPr>
          <w:rFonts w:ascii="仿宋_GB2312" w:eastAsia="仿宋_GB2312" w:hAnsi="仿宋_GB2312" w:cs="仿宋_GB2312" w:hint="eastAsia"/>
          <w:color w:val="auto"/>
          <w:sz w:val="32"/>
          <w:szCs w:val="32"/>
        </w:rPr>
        <w:t>河、东大沟河水水质进行了取样监测，监测结果表明，天</w:t>
      </w:r>
      <w:proofErr w:type="gramStart"/>
      <w:r>
        <w:rPr>
          <w:rFonts w:ascii="仿宋_GB2312" w:eastAsia="仿宋_GB2312" w:hAnsi="仿宋_GB2312" w:cs="仿宋_GB2312" w:hint="eastAsia"/>
          <w:color w:val="auto"/>
          <w:sz w:val="32"/>
          <w:szCs w:val="32"/>
        </w:rPr>
        <w:t>太</w:t>
      </w:r>
      <w:proofErr w:type="gramEnd"/>
      <w:r>
        <w:rPr>
          <w:rFonts w:ascii="仿宋_GB2312" w:eastAsia="仿宋_GB2312" w:hAnsi="仿宋_GB2312" w:cs="仿宋_GB2312" w:hint="eastAsia"/>
          <w:color w:val="auto"/>
          <w:sz w:val="32"/>
          <w:szCs w:val="32"/>
        </w:rPr>
        <w:t>河入松花江前、东大沟河水水质</w:t>
      </w:r>
      <w:r>
        <w:rPr>
          <w:rFonts w:ascii="仿宋_GB2312" w:eastAsia="仿宋_GB2312" w:hAnsi="仿宋_GB2312" w:cs="仿宋_GB2312"/>
          <w:color w:val="auto"/>
          <w:sz w:val="32"/>
          <w:szCs w:val="32"/>
        </w:rPr>
        <w:t xml:space="preserve">均为劣Ⅴ类。 </w:t>
      </w:r>
    </w:p>
    <w:p w14:paraId="69954735" w14:textId="77777777" w:rsidR="00AB70EF" w:rsidRDefault="00AB70EF" w:rsidP="00AB70EF">
      <w:pPr>
        <w:snapToGrid w:val="0"/>
        <w:spacing w:line="560" w:lineRule="exact"/>
        <w:ind w:leftChars="304" w:left="638"/>
        <w:rPr>
          <w:rFonts w:ascii="Times New Roman" w:eastAsia="仿宋_GB2312" w:hAnsi="Times New Roman" w:cs="Times New Roman"/>
          <w:b/>
          <w:sz w:val="32"/>
          <w:szCs w:val="32"/>
        </w:rPr>
      </w:pPr>
      <w:r>
        <w:rPr>
          <w:rFonts w:ascii="Times New Roman" w:eastAsia="仿宋_GB2312" w:hAnsi="Times New Roman" w:cs="Times New Roman" w:hint="eastAsia"/>
          <w:b/>
          <w:sz w:val="32"/>
          <w:szCs w:val="32"/>
        </w:rPr>
        <w:t>整改完成情况：按照序时进度推进</w:t>
      </w:r>
    </w:p>
    <w:p w14:paraId="1ED9BD0F" w14:textId="77777777" w:rsidR="00AB70EF" w:rsidRDefault="00AB70EF" w:rsidP="00AB70EF">
      <w:pPr>
        <w:snapToGrid w:val="0"/>
        <w:spacing w:line="560" w:lineRule="exact"/>
        <w:ind w:leftChars="304" w:left="638"/>
        <w:rPr>
          <w:rFonts w:ascii="Times New Roman" w:eastAsia="仿宋_GB2312" w:hAnsi="Times New Roman" w:cs="Times New Roman"/>
          <w:sz w:val="32"/>
          <w:szCs w:val="32"/>
        </w:rPr>
      </w:pPr>
      <w:r>
        <w:rPr>
          <w:rFonts w:ascii="Times New Roman" w:eastAsia="仿宋_GB2312" w:hAnsi="Times New Roman" w:cs="Times New Roman"/>
          <w:b/>
          <w:bCs/>
          <w:sz w:val="32"/>
          <w:szCs w:val="32"/>
        </w:rPr>
        <w:t>整改</w:t>
      </w:r>
      <w:r>
        <w:rPr>
          <w:rFonts w:ascii="Times New Roman" w:eastAsia="仿宋_GB2312" w:hAnsi="Times New Roman" w:cs="Times New Roman" w:hint="eastAsia"/>
          <w:b/>
          <w:bCs/>
          <w:sz w:val="32"/>
          <w:szCs w:val="32"/>
        </w:rPr>
        <w:t>落实情况：</w:t>
      </w:r>
    </w:p>
    <w:p w14:paraId="2236A525" w14:textId="77777777" w:rsidR="00AB70EF" w:rsidRDefault="00AB70EF" w:rsidP="00AB70EF">
      <w:pPr>
        <w:pStyle w:val="Default"/>
        <w:autoSpaceDE/>
        <w:autoSpaceDN/>
        <w:snapToGrid w:val="0"/>
        <w:spacing w:line="560" w:lineRule="exact"/>
        <w:ind w:firstLineChars="200" w:firstLine="640"/>
        <w:jc w:val="both"/>
        <w:rPr>
          <w:rFonts w:ascii="仿宋_GB2312" w:eastAsia="仿宋_GB2312" w:hAnsi="仿宋_GB2312" w:cs="仿宋_GB2312" w:hint="eastAsia"/>
          <w:color w:val="auto"/>
          <w:sz w:val="32"/>
          <w:szCs w:val="32"/>
        </w:rPr>
      </w:pPr>
      <w:r>
        <w:rPr>
          <w:rFonts w:ascii="仿宋_GB2312" w:eastAsia="仿宋_GB2312" w:hAnsi="仿宋_GB2312" w:cs="仿宋_GB2312" w:hint="eastAsia"/>
          <w:color w:val="auto"/>
          <w:sz w:val="32"/>
          <w:szCs w:val="32"/>
        </w:rPr>
        <w:t>（一）市住建局已对“九河一湖”黑臭水体开展第5轮巡查督导工作，</w:t>
      </w:r>
      <w:proofErr w:type="gramStart"/>
      <w:r>
        <w:rPr>
          <w:rFonts w:ascii="仿宋_GB2312" w:eastAsia="仿宋_GB2312" w:hAnsi="仿宋_GB2312" w:cs="仿宋_GB2312" w:hint="eastAsia"/>
          <w:color w:val="auto"/>
          <w:sz w:val="32"/>
          <w:szCs w:val="32"/>
        </w:rPr>
        <w:t>对嘎牙子河存在</w:t>
      </w:r>
      <w:proofErr w:type="gramEnd"/>
      <w:r>
        <w:rPr>
          <w:rFonts w:ascii="仿宋_GB2312" w:eastAsia="仿宋_GB2312" w:hAnsi="仿宋_GB2312" w:cs="仿宋_GB2312" w:hint="eastAsia"/>
          <w:color w:val="auto"/>
          <w:sz w:val="32"/>
          <w:szCs w:val="32"/>
        </w:rPr>
        <w:t>河道垃圾问题，转交丰满区进行整改，目前已整改完成。</w:t>
      </w:r>
    </w:p>
    <w:p w14:paraId="256A34DD" w14:textId="77777777" w:rsidR="00AB70EF" w:rsidRDefault="00AB70EF" w:rsidP="00AB70EF">
      <w:pPr>
        <w:pStyle w:val="Default"/>
        <w:autoSpaceDE/>
        <w:autoSpaceDN/>
        <w:snapToGrid w:val="0"/>
        <w:spacing w:line="560" w:lineRule="exact"/>
        <w:ind w:firstLineChars="200" w:firstLine="640"/>
        <w:jc w:val="both"/>
        <w:rPr>
          <w:rFonts w:ascii="仿宋_GB2312" w:eastAsia="仿宋_GB2312" w:hAnsi="仿宋_GB2312" w:cs="仿宋_GB2312" w:hint="eastAsia"/>
          <w:color w:val="auto"/>
          <w:sz w:val="32"/>
          <w:szCs w:val="32"/>
        </w:rPr>
      </w:pPr>
      <w:r>
        <w:rPr>
          <w:rFonts w:ascii="仿宋_GB2312" w:eastAsia="仿宋_GB2312" w:hAnsi="仿宋_GB2312" w:cs="仿宋_GB2312" w:hint="eastAsia"/>
          <w:color w:val="auto"/>
          <w:sz w:val="32"/>
          <w:szCs w:val="32"/>
        </w:rPr>
        <w:t>（二）市河长办印发了《吉林市河长制办公室关于报送2024年度县乡村三级河长巡河情况的通知》，</w:t>
      </w:r>
      <w:proofErr w:type="gramStart"/>
      <w:r>
        <w:rPr>
          <w:rFonts w:ascii="仿宋_GB2312" w:eastAsia="仿宋_GB2312" w:hAnsi="仿宋_GB2312" w:cs="仿宋_GB2312" w:hint="eastAsia"/>
          <w:color w:val="auto"/>
          <w:sz w:val="32"/>
          <w:szCs w:val="32"/>
        </w:rPr>
        <w:t>明确河</w:t>
      </w:r>
      <w:proofErr w:type="gramEnd"/>
      <w:r>
        <w:rPr>
          <w:rFonts w:ascii="仿宋_GB2312" w:eastAsia="仿宋_GB2312" w:hAnsi="仿宋_GB2312" w:cs="仿宋_GB2312" w:hint="eastAsia"/>
          <w:color w:val="auto"/>
          <w:sz w:val="32"/>
          <w:szCs w:val="32"/>
        </w:rPr>
        <w:t>长巡</w:t>
      </w:r>
      <w:proofErr w:type="gramStart"/>
      <w:r>
        <w:rPr>
          <w:rFonts w:ascii="仿宋_GB2312" w:eastAsia="仿宋_GB2312" w:hAnsi="仿宋_GB2312" w:cs="仿宋_GB2312" w:hint="eastAsia"/>
          <w:color w:val="auto"/>
          <w:sz w:val="32"/>
          <w:szCs w:val="32"/>
        </w:rPr>
        <w:t>河重点</w:t>
      </w:r>
      <w:proofErr w:type="gramEnd"/>
      <w:r>
        <w:rPr>
          <w:rFonts w:ascii="仿宋_GB2312" w:eastAsia="仿宋_GB2312" w:hAnsi="仿宋_GB2312" w:cs="仿宋_GB2312" w:hint="eastAsia"/>
          <w:color w:val="auto"/>
          <w:sz w:val="32"/>
          <w:szCs w:val="32"/>
        </w:rPr>
        <w:t>巡查内容，建立了县乡村三级河长巡</w:t>
      </w:r>
      <w:proofErr w:type="gramStart"/>
      <w:r>
        <w:rPr>
          <w:rFonts w:ascii="仿宋_GB2312" w:eastAsia="仿宋_GB2312" w:hAnsi="仿宋_GB2312" w:cs="仿宋_GB2312" w:hint="eastAsia"/>
          <w:color w:val="auto"/>
          <w:sz w:val="32"/>
          <w:szCs w:val="32"/>
        </w:rPr>
        <w:t>河情况</w:t>
      </w:r>
      <w:proofErr w:type="gramEnd"/>
      <w:r>
        <w:rPr>
          <w:rFonts w:ascii="仿宋_GB2312" w:eastAsia="仿宋_GB2312" w:hAnsi="仿宋_GB2312" w:cs="仿宋_GB2312" w:hint="eastAsia"/>
          <w:color w:val="auto"/>
          <w:sz w:val="32"/>
          <w:szCs w:val="32"/>
        </w:rPr>
        <w:t>月报机制。印发了《吉林市河长制办公室关于印发&lt;2024年春季“清河行动”实施方案&gt;的通知》，组织各地对全市河流进行了排查整治，现场发现的366处问题均已立</w:t>
      </w:r>
      <w:proofErr w:type="gramStart"/>
      <w:r>
        <w:rPr>
          <w:rFonts w:ascii="仿宋_GB2312" w:eastAsia="仿宋_GB2312" w:hAnsi="仿宋_GB2312" w:cs="仿宋_GB2312" w:hint="eastAsia"/>
          <w:color w:val="auto"/>
          <w:sz w:val="32"/>
          <w:szCs w:val="32"/>
        </w:rPr>
        <w:t>整立改</w:t>
      </w:r>
      <w:proofErr w:type="gramEnd"/>
      <w:r>
        <w:rPr>
          <w:rFonts w:ascii="仿宋_GB2312" w:eastAsia="仿宋_GB2312" w:hAnsi="仿宋_GB2312" w:cs="仿宋_GB2312" w:hint="eastAsia"/>
          <w:color w:val="auto"/>
          <w:sz w:val="32"/>
          <w:szCs w:val="32"/>
        </w:rPr>
        <w:t>，清理河道范围内垃圾2661立方米、柴草垛6个、</w:t>
      </w:r>
      <w:proofErr w:type="gramStart"/>
      <w:r>
        <w:rPr>
          <w:rFonts w:ascii="仿宋_GB2312" w:eastAsia="仿宋_GB2312" w:hAnsi="仿宋_GB2312" w:cs="仿宋_GB2312" w:hint="eastAsia"/>
          <w:color w:val="auto"/>
          <w:sz w:val="32"/>
          <w:szCs w:val="32"/>
        </w:rPr>
        <w:t>违建1个</w:t>
      </w:r>
      <w:proofErr w:type="gramEnd"/>
      <w:r>
        <w:rPr>
          <w:rFonts w:ascii="仿宋_GB2312" w:eastAsia="仿宋_GB2312" w:hAnsi="仿宋_GB2312" w:cs="仿宋_GB2312" w:hint="eastAsia"/>
          <w:color w:val="auto"/>
          <w:sz w:val="32"/>
          <w:szCs w:val="32"/>
        </w:rPr>
        <w:t>。</w:t>
      </w:r>
    </w:p>
    <w:p w14:paraId="767AD381" w14:textId="77777777" w:rsidR="00AB70EF" w:rsidRDefault="00AB70EF" w:rsidP="00AB70EF">
      <w:pPr>
        <w:pStyle w:val="Default"/>
        <w:autoSpaceDE/>
        <w:autoSpaceDN/>
        <w:snapToGrid w:val="0"/>
        <w:spacing w:line="560" w:lineRule="exact"/>
        <w:ind w:firstLineChars="200" w:firstLine="640"/>
        <w:jc w:val="both"/>
        <w:rPr>
          <w:rFonts w:ascii="仿宋_GB2312" w:eastAsia="仿宋_GB2312" w:hAnsi="仿宋_GB2312" w:cs="仿宋_GB2312" w:hint="eastAsia"/>
          <w:color w:val="auto"/>
          <w:sz w:val="32"/>
          <w:szCs w:val="32"/>
        </w:rPr>
      </w:pPr>
      <w:r>
        <w:rPr>
          <w:rFonts w:ascii="仿宋_GB2312" w:eastAsia="仿宋_GB2312" w:hAnsi="仿宋_GB2312" w:cs="仿宋_GB2312" w:hint="eastAsia"/>
          <w:color w:val="auto"/>
          <w:sz w:val="32"/>
          <w:szCs w:val="32"/>
        </w:rPr>
        <w:t>（三）市生态环境局2024年7月对东大沟及东大沟与天</w:t>
      </w:r>
      <w:proofErr w:type="gramStart"/>
      <w:r>
        <w:rPr>
          <w:rFonts w:ascii="仿宋_GB2312" w:eastAsia="仿宋_GB2312" w:hAnsi="仿宋_GB2312" w:cs="仿宋_GB2312" w:hint="eastAsia"/>
          <w:color w:val="auto"/>
          <w:sz w:val="32"/>
          <w:szCs w:val="32"/>
        </w:rPr>
        <w:lastRenderedPageBreak/>
        <w:t>太</w:t>
      </w:r>
      <w:proofErr w:type="gramEnd"/>
      <w:r>
        <w:rPr>
          <w:rFonts w:ascii="仿宋_GB2312" w:eastAsia="仿宋_GB2312" w:hAnsi="仿宋_GB2312" w:cs="仿宋_GB2312" w:hint="eastAsia"/>
          <w:color w:val="auto"/>
          <w:sz w:val="32"/>
          <w:szCs w:val="32"/>
        </w:rPr>
        <w:t>河交汇处开展夜间巡查21次，共出动执法车辆21车次、执法人员42人次，对发现的问题</w:t>
      </w:r>
      <w:proofErr w:type="gramStart"/>
      <w:r>
        <w:rPr>
          <w:rFonts w:ascii="仿宋_GB2312" w:eastAsia="仿宋_GB2312" w:hAnsi="仿宋_GB2312" w:cs="仿宋_GB2312" w:hint="eastAsia"/>
          <w:color w:val="auto"/>
          <w:sz w:val="32"/>
          <w:szCs w:val="32"/>
        </w:rPr>
        <w:t>立整立改</w:t>
      </w:r>
      <w:proofErr w:type="gramEnd"/>
      <w:r>
        <w:rPr>
          <w:rFonts w:ascii="仿宋_GB2312" w:eastAsia="仿宋_GB2312" w:hAnsi="仿宋_GB2312" w:cs="仿宋_GB2312" w:hint="eastAsia"/>
          <w:color w:val="auto"/>
          <w:sz w:val="32"/>
          <w:szCs w:val="32"/>
        </w:rPr>
        <w:t>。</w:t>
      </w:r>
    </w:p>
    <w:p w14:paraId="6110F82B" w14:textId="77777777" w:rsidR="00AB70EF" w:rsidRDefault="00AB70EF" w:rsidP="00AB70EF">
      <w:pPr>
        <w:pStyle w:val="Default"/>
        <w:autoSpaceDE/>
        <w:autoSpaceDN/>
        <w:snapToGrid w:val="0"/>
        <w:spacing w:line="560" w:lineRule="exact"/>
        <w:ind w:firstLineChars="200" w:firstLine="640"/>
        <w:jc w:val="both"/>
        <w:rPr>
          <w:rFonts w:ascii="仿宋_GB2312" w:eastAsia="仿宋_GB2312" w:hAnsi="仿宋_GB2312" w:cs="仿宋_GB2312" w:hint="eastAsia"/>
          <w:color w:val="auto"/>
          <w:sz w:val="32"/>
          <w:szCs w:val="32"/>
        </w:rPr>
      </w:pPr>
      <w:r>
        <w:rPr>
          <w:rFonts w:ascii="仿宋_GB2312" w:eastAsia="仿宋_GB2312" w:hAnsi="仿宋_GB2312" w:cs="仿宋_GB2312" w:hint="eastAsia"/>
          <w:color w:val="auto"/>
          <w:sz w:val="32"/>
          <w:szCs w:val="32"/>
        </w:rPr>
        <w:t>（四）龙潭区对郑州路南侧，遵义东路南侧区域建筑垃圾进行清理，累计清理建筑垃圾9100余立方米；对东大沟河道及护堤进行清理，</w:t>
      </w:r>
      <w:proofErr w:type="gramStart"/>
      <w:r>
        <w:rPr>
          <w:rFonts w:ascii="仿宋_GB2312" w:eastAsia="仿宋_GB2312" w:hAnsi="仿宋_GB2312" w:cs="仿宋_GB2312" w:hint="eastAsia"/>
          <w:color w:val="auto"/>
          <w:sz w:val="32"/>
          <w:szCs w:val="32"/>
        </w:rPr>
        <w:t>铺垫山皮石</w:t>
      </w:r>
      <w:proofErr w:type="gramEnd"/>
      <w:r>
        <w:rPr>
          <w:rFonts w:ascii="仿宋_GB2312" w:eastAsia="仿宋_GB2312" w:hAnsi="仿宋_GB2312" w:cs="仿宋_GB2312" w:hint="eastAsia"/>
          <w:color w:val="auto"/>
          <w:sz w:val="32"/>
          <w:szCs w:val="32"/>
        </w:rPr>
        <w:t>约900立方米。</w:t>
      </w:r>
    </w:p>
    <w:p w14:paraId="630D70A5" w14:textId="77777777" w:rsidR="00AB70EF" w:rsidRDefault="00AB70EF" w:rsidP="00AB70EF">
      <w:pPr>
        <w:pStyle w:val="Default"/>
        <w:autoSpaceDE/>
        <w:autoSpaceDN/>
        <w:snapToGrid w:val="0"/>
        <w:spacing w:line="560" w:lineRule="exact"/>
        <w:ind w:firstLineChars="200" w:firstLine="640"/>
        <w:jc w:val="both"/>
        <w:rPr>
          <w:rFonts w:ascii="仿宋_GB2312" w:eastAsia="仿宋_GB2312" w:hAnsi="仿宋_GB2312" w:cs="仿宋_GB2312" w:hint="eastAsia"/>
          <w:color w:val="auto"/>
          <w:sz w:val="32"/>
          <w:szCs w:val="32"/>
        </w:rPr>
      </w:pPr>
      <w:r>
        <w:rPr>
          <w:rFonts w:ascii="仿宋_GB2312" w:eastAsia="仿宋_GB2312" w:hAnsi="仿宋_GB2312" w:cs="仿宋_GB2312" w:hint="eastAsia"/>
          <w:color w:val="auto"/>
          <w:sz w:val="32"/>
          <w:szCs w:val="32"/>
        </w:rPr>
        <w:t>（五）龙潭区制定了《龙潭区北大沟、天太河及其支流（东大沟）水体提升方案》。一是完成共进工贸雨水吐口与吉化管线并网工作，进一步降低水质超标风险；二是加强河道巡查治理，累计开展巡河8次，清理垃圾约0.6吨，淤泥（砂石）约50立方，改造周边旱厕5个；三是定期开展水质监测工作，一周检查一次，从近期检测结果上看，水质稳定，未发生返</w:t>
      </w:r>
      <w:proofErr w:type="gramStart"/>
      <w:r>
        <w:rPr>
          <w:rFonts w:ascii="仿宋_GB2312" w:eastAsia="仿宋_GB2312" w:hAnsi="仿宋_GB2312" w:cs="仿宋_GB2312" w:hint="eastAsia"/>
          <w:color w:val="auto"/>
          <w:sz w:val="32"/>
          <w:szCs w:val="32"/>
        </w:rPr>
        <w:t>黑返臭</w:t>
      </w:r>
      <w:proofErr w:type="gramEnd"/>
      <w:r>
        <w:rPr>
          <w:rFonts w:ascii="仿宋_GB2312" w:eastAsia="仿宋_GB2312" w:hAnsi="仿宋_GB2312" w:cs="仿宋_GB2312" w:hint="eastAsia"/>
          <w:color w:val="auto"/>
          <w:sz w:val="32"/>
          <w:szCs w:val="32"/>
        </w:rPr>
        <w:t>情况。为进一步加强水体治理成效，龙潭</w:t>
      </w:r>
      <w:proofErr w:type="gramStart"/>
      <w:r>
        <w:rPr>
          <w:rFonts w:ascii="仿宋_GB2312" w:eastAsia="仿宋_GB2312" w:hAnsi="仿宋_GB2312" w:cs="仿宋_GB2312" w:hint="eastAsia"/>
          <w:color w:val="auto"/>
          <w:sz w:val="32"/>
          <w:szCs w:val="32"/>
        </w:rPr>
        <w:t>区制作</w:t>
      </w:r>
      <w:proofErr w:type="gramEnd"/>
      <w:r>
        <w:rPr>
          <w:rFonts w:ascii="仿宋_GB2312" w:eastAsia="仿宋_GB2312" w:hAnsi="仿宋_GB2312" w:cs="仿宋_GB2312" w:hint="eastAsia"/>
          <w:color w:val="auto"/>
          <w:sz w:val="32"/>
          <w:szCs w:val="32"/>
        </w:rPr>
        <w:t>了“两沟一河”环境综合整治工程设计方案，加大资金投入，实施整治工程，确保河道长治久清。</w:t>
      </w:r>
    </w:p>
    <w:p w14:paraId="15A760C8" w14:textId="77777777" w:rsidR="00AB70EF" w:rsidRDefault="00AB70EF" w:rsidP="00AB70EF">
      <w:pPr>
        <w:pStyle w:val="Default"/>
        <w:autoSpaceDE/>
        <w:autoSpaceDN/>
        <w:snapToGrid w:val="0"/>
        <w:spacing w:line="560" w:lineRule="exact"/>
        <w:ind w:firstLineChars="200" w:firstLine="640"/>
        <w:jc w:val="both"/>
        <w:rPr>
          <w:rFonts w:ascii="仿宋_GB2312" w:eastAsia="仿宋_GB2312" w:hAnsi="仿宋_GB2312" w:cs="仿宋_GB2312" w:hint="eastAsia"/>
          <w:color w:val="auto"/>
          <w:sz w:val="32"/>
          <w:szCs w:val="32"/>
        </w:rPr>
      </w:pPr>
      <w:r>
        <w:rPr>
          <w:rFonts w:eastAsia="黑体"/>
          <w:color w:val="auto"/>
          <w:sz w:val="32"/>
          <w:szCs w:val="32"/>
        </w:rPr>
        <w:t>二十一、散煤治理推进不力。</w:t>
      </w:r>
      <w:r>
        <w:rPr>
          <w:rFonts w:ascii="仿宋_GB2312" w:eastAsia="仿宋_GB2312" w:hAnsi="仿宋_GB2312" w:cs="仿宋_GB2312" w:hint="eastAsia"/>
          <w:color w:val="auto"/>
          <w:sz w:val="32"/>
          <w:szCs w:val="32"/>
        </w:rPr>
        <w:t>第二轮中央生态环保督察反馈问题指出“散煤治理滞后”问题。督察发现，吉林市及部分县（市）区虽然建立了散煤治理协作推进机制，但作用发挥有限。磐石市、舒兰市、永吉县、昌邑区、龙潭区、船营区、经开区尚未建立散煤治理协调推进机制。散煤治理工作整改任务分属发改、住建、市场监管、生态环境等部门，部门之间各自为战，没有形成治理合力。同时，吉林市散煤治理中还存在底数不清的问题，在蛟河</w:t>
      </w:r>
      <w:proofErr w:type="gramStart"/>
      <w:r>
        <w:rPr>
          <w:rFonts w:ascii="仿宋_GB2312" w:eastAsia="仿宋_GB2312" w:hAnsi="仿宋_GB2312" w:cs="仿宋_GB2312" w:hint="eastAsia"/>
          <w:color w:val="auto"/>
          <w:sz w:val="32"/>
          <w:szCs w:val="32"/>
        </w:rPr>
        <w:t>市现场</w:t>
      </w:r>
      <w:proofErr w:type="gramEnd"/>
      <w:r>
        <w:rPr>
          <w:rFonts w:ascii="仿宋_GB2312" w:eastAsia="仿宋_GB2312" w:hAnsi="仿宋_GB2312" w:cs="仿宋_GB2312" w:hint="eastAsia"/>
          <w:color w:val="auto"/>
          <w:sz w:val="32"/>
          <w:szCs w:val="32"/>
        </w:rPr>
        <w:t>检查发现，散煤销售点存在露天</w:t>
      </w:r>
      <w:r>
        <w:rPr>
          <w:rFonts w:ascii="仿宋_GB2312" w:eastAsia="仿宋_GB2312" w:hAnsi="仿宋_GB2312" w:cs="仿宋_GB2312" w:hint="eastAsia"/>
          <w:color w:val="auto"/>
          <w:sz w:val="32"/>
          <w:szCs w:val="32"/>
        </w:rPr>
        <w:lastRenderedPageBreak/>
        <w:t>堆放无苫盖、露天筛分粉碎煤矸石，煤尘污染严重。除吉林市本级外，永吉县、磐石市、舒兰市、蛟河市、桦甸市均未按照《吉林省大气污染防治条例》要求，划定高污染燃料禁燃区。</w:t>
      </w:r>
    </w:p>
    <w:p w14:paraId="51388F47" w14:textId="77777777" w:rsidR="00AB70EF" w:rsidRDefault="00AB70EF" w:rsidP="00AB70EF">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b/>
          <w:sz w:val="32"/>
          <w:szCs w:val="32"/>
        </w:rPr>
        <w:t>整改完成情况：按照序时进度推进</w:t>
      </w:r>
    </w:p>
    <w:p w14:paraId="01DD8099" w14:textId="77777777" w:rsidR="00AB70EF" w:rsidRDefault="00AB70EF" w:rsidP="00AB70EF">
      <w:pPr>
        <w:pStyle w:val="a9"/>
        <w:snapToGrid w:val="0"/>
        <w:spacing w:line="560" w:lineRule="exact"/>
        <w:ind w:firstLineChars="200" w:firstLine="640"/>
        <w:rPr>
          <w:rFonts w:ascii="Times New Roman" w:hAnsi="Times New Roman" w:cs="Times New Roman"/>
          <w:b/>
          <w:bCs/>
        </w:rPr>
      </w:pPr>
      <w:r>
        <w:rPr>
          <w:rFonts w:ascii="Times New Roman" w:hAnsi="Times New Roman" w:cs="Times New Roman"/>
          <w:b/>
          <w:bCs/>
        </w:rPr>
        <w:t>整改</w:t>
      </w:r>
      <w:r>
        <w:rPr>
          <w:rFonts w:ascii="Times New Roman" w:hAnsi="Times New Roman" w:cs="Times New Roman" w:hint="eastAsia"/>
          <w:b/>
          <w:bCs/>
        </w:rPr>
        <w:t>落实情况：</w:t>
      </w:r>
    </w:p>
    <w:p w14:paraId="299B0CFB" w14:textId="77777777" w:rsidR="00AB70EF" w:rsidRDefault="00AB70EF" w:rsidP="00AB70EF">
      <w:pPr>
        <w:pStyle w:val="Default"/>
        <w:autoSpaceDE/>
        <w:autoSpaceDN/>
        <w:snapToGrid w:val="0"/>
        <w:spacing w:line="560" w:lineRule="exact"/>
        <w:ind w:firstLineChars="200" w:firstLine="640"/>
        <w:jc w:val="both"/>
        <w:rPr>
          <w:rFonts w:ascii="仿宋_GB2312" w:eastAsia="仿宋_GB2312" w:hAnsi="仿宋_GB2312" w:cs="仿宋_GB2312" w:hint="eastAsia"/>
          <w:color w:val="auto"/>
          <w:kern w:val="2"/>
          <w:sz w:val="32"/>
          <w:szCs w:val="32"/>
        </w:rPr>
      </w:pPr>
      <w:r>
        <w:rPr>
          <w:rFonts w:ascii="仿宋_GB2312" w:eastAsia="仿宋_GB2312" w:hAnsi="仿宋_GB2312" w:cs="仿宋_GB2312" w:hint="eastAsia"/>
          <w:color w:val="auto"/>
          <w:kern w:val="2"/>
          <w:sz w:val="32"/>
          <w:szCs w:val="32"/>
        </w:rPr>
        <w:t>（一）市生态环境局充分发挥散煤治理协调推进机制作用，结合第二轮省生态环境保护督察反馈问题整改方案，调整了吉林市散煤治理协调推进机制，定期调度散煤治理进展情况，6月份召开了散煤治理专题会议，推进散煤治理工作。</w:t>
      </w:r>
    </w:p>
    <w:p w14:paraId="3C4DB0C9" w14:textId="77777777" w:rsidR="00AB70EF" w:rsidRDefault="00AB70EF" w:rsidP="00AB70EF">
      <w:pPr>
        <w:pStyle w:val="Default"/>
        <w:autoSpaceDE/>
        <w:autoSpaceDN/>
        <w:snapToGrid w:val="0"/>
        <w:spacing w:line="560" w:lineRule="exact"/>
        <w:ind w:firstLineChars="200" w:firstLine="640"/>
        <w:jc w:val="both"/>
        <w:rPr>
          <w:rFonts w:ascii="仿宋_GB2312" w:eastAsia="仿宋_GB2312" w:hAnsi="仿宋_GB2312" w:cs="仿宋_GB2312" w:hint="eastAsia"/>
          <w:color w:val="auto"/>
          <w:kern w:val="2"/>
          <w:sz w:val="32"/>
          <w:szCs w:val="32"/>
        </w:rPr>
      </w:pPr>
      <w:r>
        <w:rPr>
          <w:rFonts w:ascii="仿宋_GB2312" w:eastAsia="仿宋_GB2312" w:hAnsi="仿宋_GB2312" w:cs="仿宋_GB2312" w:hint="eastAsia"/>
          <w:color w:val="auto"/>
          <w:kern w:val="2"/>
          <w:sz w:val="32"/>
          <w:szCs w:val="32"/>
        </w:rPr>
        <w:t>（二）市</w:t>
      </w:r>
      <w:proofErr w:type="gramStart"/>
      <w:r>
        <w:rPr>
          <w:rFonts w:ascii="仿宋_GB2312" w:eastAsia="仿宋_GB2312" w:hAnsi="仿宋_GB2312" w:cs="仿宋_GB2312" w:hint="eastAsia"/>
          <w:color w:val="auto"/>
          <w:kern w:val="2"/>
          <w:sz w:val="32"/>
          <w:szCs w:val="32"/>
        </w:rPr>
        <w:t>发改委深入</w:t>
      </w:r>
      <w:proofErr w:type="gramEnd"/>
      <w:r>
        <w:rPr>
          <w:rFonts w:ascii="仿宋_GB2312" w:eastAsia="仿宋_GB2312" w:hAnsi="仿宋_GB2312" w:cs="仿宋_GB2312" w:hint="eastAsia"/>
          <w:color w:val="auto"/>
          <w:kern w:val="2"/>
          <w:sz w:val="32"/>
          <w:szCs w:val="32"/>
        </w:rPr>
        <w:t>实施新能源乡村振兴工程，累计为各县（市）区争取新能源指标20.41万千瓦，实现吉林地区全覆盖。蛟河市5.12万千瓦光</w:t>
      </w:r>
      <w:proofErr w:type="gramStart"/>
      <w:r>
        <w:rPr>
          <w:rFonts w:ascii="仿宋_GB2312" w:eastAsia="仿宋_GB2312" w:hAnsi="仿宋_GB2312" w:cs="仿宋_GB2312" w:hint="eastAsia"/>
          <w:color w:val="auto"/>
          <w:kern w:val="2"/>
          <w:sz w:val="32"/>
          <w:szCs w:val="32"/>
        </w:rPr>
        <w:t>伏项目</w:t>
      </w:r>
      <w:proofErr w:type="gramEnd"/>
      <w:r>
        <w:rPr>
          <w:rFonts w:ascii="仿宋_GB2312" w:eastAsia="仿宋_GB2312" w:hAnsi="仿宋_GB2312" w:cs="仿宋_GB2312" w:hint="eastAsia"/>
          <w:color w:val="auto"/>
          <w:kern w:val="2"/>
          <w:sz w:val="32"/>
          <w:szCs w:val="32"/>
        </w:rPr>
        <w:t>已建成并网，永吉县1.4万千瓦风</w:t>
      </w:r>
      <w:proofErr w:type="gramStart"/>
      <w:r>
        <w:rPr>
          <w:rFonts w:ascii="仿宋_GB2312" w:eastAsia="仿宋_GB2312" w:hAnsi="仿宋_GB2312" w:cs="仿宋_GB2312" w:hint="eastAsia"/>
          <w:color w:val="auto"/>
          <w:kern w:val="2"/>
          <w:sz w:val="32"/>
          <w:szCs w:val="32"/>
        </w:rPr>
        <w:t>电项目</w:t>
      </w:r>
      <w:proofErr w:type="gramEnd"/>
      <w:r>
        <w:rPr>
          <w:rFonts w:ascii="仿宋_GB2312" w:eastAsia="仿宋_GB2312" w:hAnsi="仿宋_GB2312" w:cs="仿宋_GB2312" w:hint="eastAsia"/>
          <w:color w:val="auto"/>
          <w:kern w:val="2"/>
          <w:sz w:val="32"/>
          <w:szCs w:val="32"/>
        </w:rPr>
        <w:t>已开工建设，舒兰市4.22万千瓦光</w:t>
      </w:r>
      <w:proofErr w:type="gramStart"/>
      <w:r>
        <w:rPr>
          <w:rFonts w:ascii="仿宋_GB2312" w:eastAsia="仿宋_GB2312" w:hAnsi="仿宋_GB2312" w:cs="仿宋_GB2312" w:hint="eastAsia"/>
          <w:color w:val="auto"/>
          <w:kern w:val="2"/>
          <w:sz w:val="32"/>
          <w:szCs w:val="32"/>
        </w:rPr>
        <w:t>伏项目</w:t>
      </w:r>
      <w:proofErr w:type="gramEnd"/>
      <w:r>
        <w:rPr>
          <w:rFonts w:ascii="仿宋_GB2312" w:eastAsia="仿宋_GB2312" w:hAnsi="仿宋_GB2312" w:cs="仿宋_GB2312" w:hint="eastAsia"/>
          <w:color w:val="auto"/>
          <w:kern w:val="2"/>
          <w:sz w:val="32"/>
          <w:szCs w:val="32"/>
        </w:rPr>
        <w:t>已开工建设，预计12月底前建成并网。累计完成45户中小企业自发自用光</w:t>
      </w:r>
      <w:proofErr w:type="gramStart"/>
      <w:r>
        <w:rPr>
          <w:rFonts w:ascii="仿宋_GB2312" w:eastAsia="仿宋_GB2312" w:hAnsi="仿宋_GB2312" w:cs="仿宋_GB2312" w:hint="eastAsia"/>
          <w:color w:val="auto"/>
          <w:kern w:val="2"/>
          <w:sz w:val="32"/>
          <w:szCs w:val="32"/>
        </w:rPr>
        <w:t>伏</w:t>
      </w:r>
      <w:proofErr w:type="gramEnd"/>
      <w:r>
        <w:rPr>
          <w:rFonts w:ascii="仿宋_GB2312" w:eastAsia="仿宋_GB2312" w:hAnsi="仿宋_GB2312" w:cs="仿宋_GB2312" w:hint="eastAsia"/>
          <w:color w:val="auto"/>
          <w:kern w:val="2"/>
          <w:sz w:val="32"/>
          <w:szCs w:val="32"/>
        </w:rPr>
        <w:t>项目备案，鸿源绿洲、吉林绿洲、双</w:t>
      </w:r>
      <w:proofErr w:type="gramStart"/>
      <w:r>
        <w:rPr>
          <w:rFonts w:ascii="仿宋_GB2312" w:eastAsia="仿宋_GB2312" w:hAnsi="仿宋_GB2312" w:cs="仿宋_GB2312" w:hint="eastAsia"/>
          <w:color w:val="auto"/>
          <w:kern w:val="2"/>
          <w:sz w:val="32"/>
          <w:szCs w:val="32"/>
        </w:rPr>
        <w:t>赫</w:t>
      </w:r>
      <w:proofErr w:type="gramEnd"/>
      <w:r>
        <w:rPr>
          <w:rFonts w:ascii="仿宋_GB2312" w:eastAsia="仿宋_GB2312" w:hAnsi="仿宋_GB2312" w:cs="仿宋_GB2312" w:hint="eastAsia"/>
          <w:color w:val="auto"/>
          <w:kern w:val="2"/>
          <w:sz w:val="32"/>
          <w:szCs w:val="32"/>
        </w:rPr>
        <w:t>仓储、大森林食品、金隅冀东屋顶光</w:t>
      </w:r>
      <w:proofErr w:type="gramStart"/>
      <w:r>
        <w:rPr>
          <w:rFonts w:ascii="仿宋_GB2312" w:eastAsia="仿宋_GB2312" w:hAnsi="仿宋_GB2312" w:cs="仿宋_GB2312" w:hint="eastAsia"/>
          <w:color w:val="auto"/>
          <w:kern w:val="2"/>
          <w:sz w:val="32"/>
          <w:szCs w:val="32"/>
        </w:rPr>
        <w:t>伏项目</w:t>
      </w:r>
      <w:proofErr w:type="gramEnd"/>
      <w:r>
        <w:rPr>
          <w:rFonts w:ascii="仿宋_GB2312" w:eastAsia="仿宋_GB2312" w:hAnsi="仿宋_GB2312" w:cs="仿宋_GB2312" w:hint="eastAsia"/>
          <w:color w:val="auto"/>
          <w:kern w:val="2"/>
          <w:sz w:val="32"/>
          <w:szCs w:val="32"/>
        </w:rPr>
        <w:t>已建成并网。累计完成7160余户自然人光</w:t>
      </w:r>
      <w:proofErr w:type="gramStart"/>
      <w:r>
        <w:rPr>
          <w:rFonts w:ascii="仿宋_GB2312" w:eastAsia="仿宋_GB2312" w:hAnsi="仿宋_GB2312" w:cs="仿宋_GB2312" w:hint="eastAsia"/>
          <w:color w:val="auto"/>
          <w:kern w:val="2"/>
          <w:sz w:val="32"/>
          <w:szCs w:val="32"/>
        </w:rPr>
        <w:t>伏项目</w:t>
      </w:r>
      <w:proofErr w:type="gramEnd"/>
      <w:r>
        <w:rPr>
          <w:rFonts w:ascii="仿宋_GB2312" w:eastAsia="仿宋_GB2312" w:hAnsi="仿宋_GB2312" w:cs="仿宋_GB2312" w:hint="eastAsia"/>
          <w:color w:val="auto"/>
          <w:kern w:val="2"/>
          <w:sz w:val="32"/>
          <w:szCs w:val="32"/>
        </w:rPr>
        <w:t>备案。</w:t>
      </w:r>
    </w:p>
    <w:p w14:paraId="0B83D0F6" w14:textId="77777777" w:rsidR="00AB70EF" w:rsidRDefault="00AB70EF" w:rsidP="00AB70EF">
      <w:pPr>
        <w:snapToGrid w:val="0"/>
        <w:spacing w:line="576"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三）市住建局按照市政府专题会议要求，对“城中村”“城乡结合部”散煤取暖改造和集中供热替代以及清洁取暖改造进行了现场督导。截止目前，农村地区清洁取暖改造三年任务合计30.37万户，已完成28.2万户，完成率92.9%；分散式清洁取暖改造三年任务1.15万户，已完成1.12万户，完成</w:t>
      </w:r>
      <w:r>
        <w:rPr>
          <w:rFonts w:ascii="仿宋_GB2312" w:eastAsia="仿宋_GB2312" w:hAnsi="仿宋_GB2312" w:cs="仿宋_GB2312" w:hint="eastAsia"/>
          <w:sz w:val="32"/>
          <w:szCs w:val="32"/>
        </w:rPr>
        <w:lastRenderedPageBreak/>
        <w:t>率97.5%。</w:t>
      </w:r>
    </w:p>
    <w:p w14:paraId="5AF41AD9" w14:textId="77777777" w:rsidR="00AB70EF" w:rsidRDefault="00AB70EF" w:rsidP="00AB70EF">
      <w:pPr>
        <w:pStyle w:val="Default"/>
        <w:autoSpaceDE/>
        <w:autoSpaceDN/>
        <w:snapToGrid w:val="0"/>
        <w:spacing w:line="560" w:lineRule="exact"/>
        <w:ind w:firstLineChars="200" w:firstLine="640"/>
        <w:jc w:val="both"/>
        <w:rPr>
          <w:rFonts w:ascii="仿宋_GB2312" w:eastAsia="仿宋_GB2312" w:hAnsi="仿宋_GB2312" w:cs="仿宋_GB2312" w:hint="eastAsia"/>
          <w:color w:val="auto"/>
          <w:kern w:val="2"/>
          <w:sz w:val="32"/>
          <w:szCs w:val="32"/>
        </w:rPr>
      </w:pPr>
      <w:r>
        <w:rPr>
          <w:rFonts w:ascii="仿宋_GB2312" w:eastAsia="仿宋_GB2312" w:hAnsi="仿宋_GB2312" w:cs="仿宋_GB2312" w:hint="eastAsia"/>
          <w:color w:val="auto"/>
          <w:kern w:val="2"/>
          <w:sz w:val="32"/>
          <w:szCs w:val="32"/>
        </w:rPr>
        <w:t>（四）市市场监督管理局按照年度时间节点有序开展监管工作，已开展煤炭质量监督抽查5批次。召开系统环保工作会议，对煤炭加工、销售市场主体进行排查，建立完善信息，保持动态监管。</w:t>
      </w:r>
    </w:p>
    <w:p w14:paraId="61B6DA7C" w14:textId="77777777" w:rsidR="00AB70EF" w:rsidRDefault="00AB70EF" w:rsidP="00AB70EF">
      <w:pPr>
        <w:pStyle w:val="Default"/>
        <w:autoSpaceDE/>
        <w:autoSpaceDN/>
        <w:snapToGrid w:val="0"/>
        <w:spacing w:line="560" w:lineRule="exact"/>
        <w:ind w:firstLineChars="200" w:firstLine="640"/>
        <w:jc w:val="both"/>
        <w:rPr>
          <w:rFonts w:ascii="仿宋_GB2312" w:eastAsia="仿宋_GB2312" w:hAnsi="仿宋_GB2312" w:cs="仿宋_GB2312" w:hint="eastAsia"/>
          <w:color w:val="auto"/>
          <w:kern w:val="2"/>
          <w:sz w:val="32"/>
          <w:szCs w:val="32"/>
        </w:rPr>
      </w:pPr>
      <w:r>
        <w:rPr>
          <w:rFonts w:ascii="仿宋_GB2312" w:eastAsia="仿宋_GB2312" w:hAnsi="仿宋_GB2312" w:cs="仿宋_GB2312" w:hint="eastAsia"/>
          <w:color w:val="auto"/>
          <w:kern w:val="2"/>
          <w:sz w:val="32"/>
          <w:szCs w:val="32"/>
        </w:rPr>
        <w:t>（五）蛟河市对督察指出的散煤销售点扬尘问题进行排查整治，建立了问题清单，已于3月底前完成整改。</w:t>
      </w:r>
    </w:p>
    <w:p w14:paraId="3EE8B737" w14:textId="77777777" w:rsidR="00AB70EF" w:rsidRDefault="00AB70EF" w:rsidP="00AB70EF">
      <w:pPr>
        <w:pStyle w:val="Default"/>
        <w:autoSpaceDE/>
        <w:autoSpaceDN/>
        <w:snapToGrid w:val="0"/>
        <w:spacing w:line="560" w:lineRule="exact"/>
        <w:ind w:firstLineChars="200" w:firstLine="640"/>
        <w:jc w:val="both"/>
        <w:rPr>
          <w:rFonts w:ascii="仿宋_GB2312" w:eastAsia="仿宋_GB2312" w:hAnsi="仿宋_GB2312" w:cs="仿宋_GB2312" w:hint="eastAsia"/>
          <w:color w:val="auto"/>
          <w:kern w:val="2"/>
          <w:sz w:val="32"/>
          <w:szCs w:val="32"/>
        </w:rPr>
      </w:pPr>
      <w:r>
        <w:rPr>
          <w:rFonts w:ascii="仿宋_GB2312" w:eastAsia="仿宋_GB2312" w:hAnsi="仿宋_GB2312" w:cs="仿宋_GB2312" w:hint="eastAsia"/>
          <w:color w:val="auto"/>
          <w:kern w:val="2"/>
          <w:sz w:val="32"/>
          <w:szCs w:val="32"/>
        </w:rPr>
        <w:t>（六）舒兰市、桦甸市完成了高污染燃料禁燃区划定，永吉县、磐石市、蛟河市正在加快推进。</w:t>
      </w:r>
    </w:p>
    <w:p w14:paraId="00C98F9A" w14:textId="77777777" w:rsidR="00AB70EF" w:rsidRDefault="00AB70EF" w:rsidP="00AB70EF">
      <w:pPr>
        <w:pStyle w:val="Default"/>
        <w:autoSpaceDE/>
        <w:autoSpaceDN/>
        <w:snapToGrid w:val="0"/>
        <w:spacing w:line="560" w:lineRule="exact"/>
        <w:ind w:firstLineChars="200" w:firstLine="640"/>
        <w:jc w:val="both"/>
        <w:rPr>
          <w:rFonts w:ascii="仿宋_GB2312" w:eastAsia="仿宋_GB2312" w:hAnsi="仿宋_GB2312" w:cs="仿宋_GB2312" w:hint="eastAsia"/>
          <w:color w:val="auto"/>
          <w:sz w:val="32"/>
          <w:szCs w:val="32"/>
        </w:rPr>
      </w:pPr>
      <w:r>
        <w:rPr>
          <w:rFonts w:eastAsia="黑体"/>
          <w:color w:val="auto"/>
          <w:sz w:val="32"/>
          <w:szCs w:val="32"/>
        </w:rPr>
        <w:t>二十二、三湖保护区存在网箱养殖问题。</w:t>
      </w:r>
      <w:r>
        <w:rPr>
          <w:rFonts w:ascii="仿宋_GB2312" w:eastAsia="仿宋_GB2312" w:hAnsi="仿宋_GB2312" w:cs="仿宋_GB2312"/>
          <w:color w:val="auto"/>
          <w:sz w:val="32"/>
          <w:szCs w:val="32"/>
        </w:rPr>
        <w:t>督察组在对松花江三湖省级保护区蛟河市内网箱养殖问题进行复核时发现，网箱养殖区域数量由原来的4个增至9个，区域扩大、面积有所减少。蛟河市庆岭镇葡萄沟村网箱养殖项目于2016年启动，计划养殖规模最后达20万斤，目前建设部分只是先期启动部分。该村位于松花江三湖省级保护区蛟河市庆岭镇段内。按照吉林省松花江三湖保护区管理条例第十三条第七款规定，在湖面区严禁从事其他污染或侵占湖面区的行为。在该水域养殖不仅违法，而且易对水质环境安全造成风险隐患。蛟河市推进整改工作不到位，致使网箱养殖问题未得到解决。</w:t>
      </w:r>
    </w:p>
    <w:p w14:paraId="4F96B985" w14:textId="77777777" w:rsidR="00AB70EF" w:rsidRDefault="00AB70EF" w:rsidP="00AB70EF">
      <w:pPr>
        <w:pStyle w:val="a9"/>
        <w:snapToGrid w:val="0"/>
        <w:spacing w:line="560" w:lineRule="exact"/>
        <w:ind w:firstLineChars="200" w:firstLine="640"/>
        <w:rPr>
          <w:rFonts w:ascii="Times New Roman" w:hAnsi="Times New Roman" w:cs="Times New Roman"/>
          <w:b/>
        </w:rPr>
      </w:pPr>
      <w:r>
        <w:rPr>
          <w:rFonts w:ascii="Times New Roman" w:hAnsi="Times New Roman" w:cs="Times New Roman" w:hint="eastAsia"/>
          <w:b/>
        </w:rPr>
        <w:t>整改完成情况：按照序时进度推进</w:t>
      </w:r>
    </w:p>
    <w:p w14:paraId="64581475" w14:textId="77777777" w:rsidR="00AB70EF" w:rsidRDefault="00AB70EF" w:rsidP="00AB70EF">
      <w:pPr>
        <w:pStyle w:val="a9"/>
        <w:snapToGrid w:val="0"/>
        <w:spacing w:line="560" w:lineRule="exact"/>
        <w:ind w:firstLineChars="200" w:firstLine="640"/>
        <w:rPr>
          <w:rFonts w:ascii="Times New Roman" w:hAnsi="Times New Roman" w:cs="Times New Roman"/>
          <w:b/>
          <w:bCs/>
        </w:rPr>
      </w:pPr>
      <w:r>
        <w:rPr>
          <w:rFonts w:ascii="Times New Roman" w:hAnsi="Times New Roman" w:cs="Times New Roman"/>
          <w:b/>
          <w:bCs/>
        </w:rPr>
        <w:t>整改</w:t>
      </w:r>
      <w:r>
        <w:rPr>
          <w:rFonts w:ascii="Times New Roman" w:hAnsi="Times New Roman" w:cs="Times New Roman" w:hint="eastAsia"/>
          <w:b/>
          <w:bCs/>
        </w:rPr>
        <w:t>落实情况：</w:t>
      </w:r>
    </w:p>
    <w:p w14:paraId="2215BC73" w14:textId="77777777" w:rsidR="00AB70EF" w:rsidRDefault="00AB70EF" w:rsidP="00AB70EF">
      <w:pPr>
        <w:pStyle w:val="Default"/>
        <w:autoSpaceDE/>
        <w:autoSpaceDN/>
        <w:snapToGrid w:val="0"/>
        <w:spacing w:line="560" w:lineRule="exact"/>
        <w:ind w:firstLineChars="200" w:firstLine="640"/>
        <w:jc w:val="both"/>
        <w:rPr>
          <w:rFonts w:ascii="仿宋_GB2312" w:eastAsia="仿宋_GB2312" w:hAnsi="仿宋_GB2312" w:cs="仿宋_GB2312" w:hint="eastAsia"/>
          <w:color w:val="auto"/>
          <w:kern w:val="2"/>
          <w:sz w:val="32"/>
          <w:szCs w:val="32"/>
        </w:rPr>
      </w:pPr>
      <w:r>
        <w:rPr>
          <w:rFonts w:ascii="仿宋_GB2312" w:eastAsia="仿宋_GB2312" w:hAnsi="仿宋_GB2312" w:cs="仿宋_GB2312" w:hint="eastAsia"/>
          <w:color w:val="auto"/>
          <w:kern w:val="2"/>
          <w:sz w:val="32"/>
          <w:szCs w:val="32"/>
        </w:rPr>
        <w:t>蛟河市已完成该区域存量网箱的调查登记工作。截止目前，</w:t>
      </w:r>
      <w:r>
        <w:rPr>
          <w:rFonts w:ascii="仿宋_GB2312" w:eastAsia="仿宋_GB2312" w:hAnsi="仿宋_GB2312" w:cs="仿宋_GB2312" w:hint="eastAsia"/>
          <w:color w:val="auto"/>
          <w:kern w:val="2"/>
          <w:sz w:val="32"/>
          <w:szCs w:val="32"/>
        </w:rPr>
        <w:lastRenderedPageBreak/>
        <w:t>共处理</w:t>
      </w:r>
      <w:proofErr w:type="gramStart"/>
      <w:r>
        <w:rPr>
          <w:rFonts w:ascii="仿宋_GB2312" w:eastAsia="仿宋_GB2312" w:hAnsi="仿宋_GB2312" w:cs="仿宋_GB2312" w:hint="eastAsia"/>
          <w:color w:val="auto"/>
          <w:kern w:val="2"/>
          <w:sz w:val="32"/>
          <w:szCs w:val="32"/>
        </w:rPr>
        <w:t>网箱存鱼约</w:t>
      </w:r>
      <w:proofErr w:type="gramEnd"/>
      <w:r>
        <w:rPr>
          <w:rFonts w:ascii="仿宋_GB2312" w:eastAsia="仿宋_GB2312" w:hAnsi="仿宋_GB2312" w:cs="仿宋_GB2312" w:hint="eastAsia"/>
          <w:color w:val="auto"/>
          <w:kern w:val="2"/>
          <w:sz w:val="32"/>
          <w:szCs w:val="32"/>
        </w:rPr>
        <w:t>7万斤，清空10m*10m漂浮网箱100个，减少了2个养殖区域。</w:t>
      </w:r>
    </w:p>
    <w:p w14:paraId="36EB497E" w14:textId="77777777" w:rsidR="00AB70EF" w:rsidRDefault="00AB70EF" w:rsidP="00AB70EF">
      <w:pPr>
        <w:pStyle w:val="Default"/>
        <w:autoSpaceDE/>
        <w:autoSpaceDN/>
        <w:snapToGrid w:val="0"/>
        <w:spacing w:line="560" w:lineRule="exact"/>
        <w:ind w:firstLineChars="200" w:firstLine="640"/>
        <w:jc w:val="both"/>
        <w:rPr>
          <w:rFonts w:ascii="仿宋_GB2312" w:eastAsia="仿宋_GB2312" w:hAnsi="仿宋_GB2312" w:cs="仿宋_GB2312" w:hint="eastAsia"/>
          <w:color w:val="auto"/>
          <w:sz w:val="32"/>
          <w:szCs w:val="32"/>
        </w:rPr>
      </w:pPr>
      <w:r>
        <w:rPr>
          <w:rFonts w:eastAsia="黑体"/>
          <w:color w:val="auto"/>
          <w:sz w:val="32"/>
          <w:szCs w:val="32"/>
        </w:rPr>
        <w:t>二十三、对规划编制重视不够。</w:t>
      </w:r>
      <w:r>
        <w:rPr>
          <w:rFonts w:ascii="仿宋_GB2312" w:eastAsia="仿宋_GB2312" w:hAnsi="仿宋_GB2312" w:cs="仿宋_GB2312" w:hint="eastAsia"/>
          <w:color w:val="auto"/>
          <w:sz w:val="32"/>
          <w:szCs w:val="32"/>
        </w:rPr>
        <w:t>各地规划存在年度目标不清晰，重点任务不明确等问题，未发挥前瞻引领作用。舒兰、桦甸、蛟河市《生态环境保护“十四五”规划》编制工作滞后。永吉县《生态环境保护“十四五”规划》几乎照抄照搬《吉林市生态环境保护“十四五”规划》。丰满区、桦甸市未制</w:t>
      </w:r>
      <w:r>
        <w:rPr>
          <w:rFonts w:ascii="仿宋_GB2312" w:eastAsia="仿宋_GB2312" w:hAnsi="仿宋_GB2312" w:cs="仿宋_GB2312"/>
          <w:color w:val="auto"/>
          <w:sz w:val="32"/>
          <w:szCs w:val="32"/>
        </w:rPr>
        <w:t>定2021-2025年黑土地保护规划，规划编制工作滞后。《吉林市节水型社会建设规划》中，2015年万元工业增加值用水量（基准值）前后相互矛盾，关键的基础数据错误。</w:t>
      </w:r>
    </w:p>
    <w:p w14:paraId="7B6F25B6" w14:textId="77777777" w:rsidR="00AB70EF" w:rsidRDefault="00AB70EF" w:rsidP="00AB70EF">
      <w:pPr>
        <w:pStyle w:val="5"/>
        <w:snapToGrid w:val="0"/>
        <w:spacing w:line="560" w:lineRule="exact"/>
        <w:ind w:leftChars="0" w:left="0" w:firstLineChars="200" w:firstLine="640"/>
        <w:rPr>
          <w:rFonts w:ascii="Times New Roman" w:eastAsia="仿宋_GB2312" w:hAnsi="Times New Roman" w:cs="Times New Roman"/>
          <w:b/>
          <w:sz w:val="32"/>
          <w:szCs w:val="32"/>
        </w:rPr>
      </w:pPr>
      <w:r>
        <w:rPr>
          <w:rFonts w:ascii="Times New Roman" w:eastAsia="仿宋_GB2312" w:hAnsi="Times New Roman" w:cs="Times New Roman" w:hint="eastAsia"/>
          <w:b/>
          <w:sz w:val="32"/>
          <w:szCs w:val="32"/>
        </w:rPr>
        <w:t>整改完成情况：已完成</w:t>
      </w:r>
    </w:p>
    <w:p w14:paraId="7206A722" w14:textId="77777777" w:rsidR="00AB70EF" w:rsidRDefault="00AB70EF" w:rsidP="00AB70EF">
      <w:pPr>
        <w:pStyle w:val="5"/>
        <w:snapToGrid w:val="0"/>
        <w:spacing w:line="560" w:lineRule="exact"/>
        <w:ind w:leftChars="0" w:left="0" w:firstLineChars="200" w:firstLine="640"/>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整改</w:t>
      </w:r>
      <w:r>
        <w:rPr>
          <w:rFonts w:ascii="Times New Roman" w:eastAsia="仿宋_GB2312" w:hAnsi="Times New Roman" w:cs="Times New Roman" w:hint="eastAsia"/>
          <w:b/>
          <w:bCs/>
          <w:sz w:val="32"/>
          <w:szCs w:val="32"/>
        </w:rPr>
        <w:t>落实情况：</w:t>
      </w:r>
    </w:p>
    <w:p w14:paraId="0446B279" w14:textId="77777777" w:rsidR="00AB70EF" w:rsidRDefault="00AB70EF" w:rsidP="00AB70EF">
      <w:pPr>
        <w:pStyle w:val="Default"/>
        <w:autoSpaceDE/>
        <w:autoSpaceDN/>
        <w:snapToGrid w:val="0"/>
        <w:spacing w:line="560" w:lineRule="exact"/>
        <w:ind w:firstLineChars="200" w:firstLine="640"/>
        <w:jc w:val="both"/>
        <w:rPr>
          <w:rFonts w:ascii="仿宋_GB2312" w:eastAsia="仿宋_GB2312" w:hAnsi="仿宋_GB2312" w:cs="仿宋_GB2312" w:hint="eastAsia"/>
          <w:color w:val="auto"/>
          <w:sz w:val="32"/>
          <w:szCs w:val="32"/>
        </w:rPr>
      </w:pPr>
      <w:r>
        <w:rPr>
          <w:rFonts w:ascii="仿宋_GB2312" w:eastAsia="仿宋_GB2312" w:hAnsi="仿宋_GB2312" w:cs="仿宋_GB2312" w:hint="eastAsia"/>
          <w:color w:val="auto"/>
          <w:sz w:val="32"/>
          <w:szCs w:val="32"/>
        </w:rPr>
        <w:t>（一）市生态环境局针对各地规划年度目标不清晰，重点任务不明确的问题，指导各相关分局及时开展生态环境保护“十四五”规划修订和中期评估工作，细化规划修编或中期评估具体工作步骤，通过重新编制规划或开展中期评估，进一步明确规划工作目标和重点任务，发挥规划前瞻引领作用。2024年6月17日，市生态环境局召开全市生态环境保护“十四五”规划专题会议，专题调度推进各地规划修编和中期评估情况，对规划实施和问题整改工作进行安排部署。制定印发了《2024年全市生态环境工作要点》《2024年吉林市深入打好污染防治攻坚战任务清单》等文件，进一步推动全市2024年生态环境</w:t>
      </w:r>
      <w:r>
        <w:rPr>
          <w:rFonts w:ascii="仿宋_GB2312" w:eastAsia="仿宋_GB2312" w:hAnsi="仿宋_GB2312" w:cs="仿宋_GB2312" w:hint="eastAsia"/>
          <w:color w:val="auto"/>
          <w:sz w:val="32"/>
          <w:szCs w:val="32"/>
        </w:rPr>
        <w:lastRenderedPageBreak/>
        <w:t>保护重点工作落实。</w:t>
      </w:r>
    </w:p>
    <w:p w14:paraId="27398DD2" w14:textId="77777777" w:rsidR="00AB70EF" w:rsidRDefault="00AB70EF" w:rsidP="00AB70EF">
      <w:pPr>
        <w:pStyle w:val="Default"/>
        <w:autoSpaceDE/>
        <w:autoSpaceDN/>
        <w:snapToGrid w:val="0"/>
        <w:spacing w:line="560" w:lineRule="exact"/>
        <w:ind w:firstLineChars="200" w:firstLine="640"/>
        <w:jc w:val="both"/>
        <w:rPr>
          <w:rFonts w:ascii="仿宋_GB2312" w:eastAsia="仿宋_GB2312" w:hAnsi="仿宋_GB2312" w:cs="仿宋_GB2312" w:hint="eastAsia"/>
          <w:color w:val="auto"/>
          <w:sz w:val="32"/>
          <w:szCs w:val="32"/>
        </w:rPr>
      </w:pPr>
      <w:r>
        <w:rPr>
          <w:rFonts w:ascii="仿宋_GB2312" w:eastAsia="仿宋_GB2312" w:hAnsi="仿宋_GB2312" w:cs="仿宋_GB2312" w:hint="eastAsia"/>
          <w:color w:val="auto"/>
          <w:sz w:val="32"/>
          <w:szCs w:val="32"/>
        </w:rPr>
        <w:t>（二）市农业农村局成立了指导组，督导桦甸市、丰满区加快编制黑土地保护规划。目前，桦甸市、丰满区已完成黑土地保护规划的编制印发工作。</w:t>
      </w:r>
    </w:p>
    <w:p w14:paraId="66027E2A" w14:textId="77777777" w:rsidR="00AB70EF" w:rsidRDefault="00AB70EF" w:rsidP="00AB70EF">
      <w:pPr>
        <w:pStyle w:val="Default"/>
        <w:autoSpaceDE/>
        <w:autoSpaceDN/>
        <w:snapToGrid w:val="0"/>
        <w:spacing w:line="560" w:lineRule="exact"/>
        <w:ind w:firstLineChars="200" w:firstLine="640"/>
        <w:jc w:val="both"/>
        <w:rPr>
          <w:rFonts w:ascii="仿宋_GB2312" w:eastAsia="仿宋_GB2312" w:hAnsi="仿宋_GB2312" w:cs="仿宋_GB2312" w:hint="eastAsia"/>
          <w:color w:val="auto"/>
          <w:sz w:val="32"/>
          <w:szCs w:val="32"/>
        </w:rPr>
      </w:pPr>
      <w:r>
        <w:rPr>
          <w:rFonts w:ascii="仿宋_GB2312" w:eastAsia="仿宋_GB2312" w:hAnsi="仿宋_GB2312" w:cs="仿宋_GB2312" w:hint="eastAsia"/>
          <w:color w:val="auto"/>
          <w:sz w:val="32"/>
          <w:szCs w:val="32"/>
        </w:rPr>
        <w:t>（三）2024年1月，市水利局组织相关单位印发了《吉林市水政水资源管理中心关于&lt;吉林市节水型城市建设规划&gt;复核的函》，要求编制单位对相关内容进行复核，编制单位已于</w:t>
      </w:r>
      <w:proofErr w:type="gramStart"/>
      <w:r>
        <w:rPr>
          <w:rFonts w:ascii="仿宋_GB2312" w:eastAsia="仿宋_GB2312" w:hAnsi="仿宋_GB2312" w:cs="仿宋_GB2312" w:hint="eastAsia"/>
          <w:color w:val="auto"/>
          <w:sz w:val="32"/>
          <w:szCs w:val="32"/>
        </w:rPr>
        <w:t>当月对</w:t>
      </w:r>
      <w:proofErr w:type="gramEnd"/>
      <w:r>
        <w:rPr>
          <w:rFonts w:ascii="仿宋_GB2312" w:eastAsia="仿宋_GB2312" w:hAnsi="仿宋_GB2312" w:cs="仿宋_GB2312" w:hint="eastAsia"/>
          <w:color w:val="auto"/>
          <w:sz w:val="32"/>
          <w:szCs w:val="32"/>
        </w:rPr>
        <w:t>该规划进行了相应修改。</w:t>
      </w:r>
    </w:p>
    <w:p w14:paraId="08AEF90A" w14:textId="77777777" w:rsidR="00AB70EF" w:rsidRDefault="00AB70EF" w:rsidP="00AB70EF">
      <w:pPr>
        <w:pStyle w:val="Default"/>
        <w:autoSpaceDE/>
        <w:autoSpaceDN/>
        <w:snapToGrid w:val="0"/>
        <w:spacing w:line="560" w:lineRule="exact"/>
        <w:ind w:firstLineChars="200" w:firstLine="640"/>
        <w:jc w:val="both"/>
        <w:rPr>
          <w:rFonts w:ascii="仿宋_GB2312" w:eastAsia="仿宋_GB2312" w:hAnsi="仿宋_GB2312" w:cs="仿宋_GB2312" w:hint="eastAsia"/>
          <w:color w:val="auto"/>
          <w:sz w:val="32"/>
          <w:szCs w:val="32"/>
        </w:rPr>
      </w:pPr>
      <w:r>
        <w:rPr>
          <w:rFonts w:ascii="仿宋_GB2312" w:eastAsia="仿宋_GB2312" w:hAnsi="仿宋_GB2312" w:cs="仿宋_GB2312" w:hint="eastAsia"/>
          <w:color w:val="auto"/>
          <w:sz w:val="32"/>
          <w:szCs w:val="32"/>
        </w:rPr>
        <w:t>（四）永吉县结合实际，按要求对原有规划进行修编，印发了《永吉县生态环境保护“十四五”规划（2021-2025年）》。</w:t>
      </w:r>
    </w:p>
    <w:p w14:paraId="3B9497B3" w14:textId="77777777" w:rsidR="00AB70EF" w:rsidRDefault="00AB70EF" w:rsidP="00AB70EF">
      <w:pPr>
        <w:pStyle w:val="Default"/>
        <w:autoSpaceDE/>
        <w:autoSpaceDN/>
        <w:snapToGrid w:val="0"/>
        <w:spacing w:line="560" w:lineRule="exact"/>
        <w:ind w:firstLineChars="200" w:firstLine="640"/>
        <w:jc w:val="both"/>
        <w:rPr>
          <w:rFonts w:ascii="仿宋_GB2312" w:eastAsia="仿宋_GB2312" w:hAnsi="仿宋_GB2312" w:cs="仿宋_GB2312" w:hint="eastAsia"/>
          <w:color w:val="auto"/>
          <w:sz w:val="32"/>
          <w:szCs w:val="32"/>
        </w:rPr>
      </w:pPr>
      <w:r>
        <w:rPr>
          <w:rFonts w:ascii="仿宋_GB2312" w:eastAsia="仿宋_GB2312" w:hAnsi="仿宋_GB2312" w:cs="仿宋_GB2312" w:hint="eastAsia"/>
          <w:color w:val="auto"/>
          <w:sz w:val="32"/>
          <w:szCs w:val="32"/>
        </w:rPr>
        <w:t>（五）桦甸市已印发《桦甸市黑土地保护规划2021-2030年》并组织实施。3月29日，丰满区印发了《丰满区黑土地保护规划（2021-2025年）》并组织实施。</w:t>
      </w:r>
    </w:p>
    <w:p w14:paraId="4E8C882A" w14:textId="77777777" w:rsidR="00AB70EF" w:rsidRDefault="00AB70EF" w:rsidP="00AB70EF">
      <w:pPr>
        <w:pStyle w:val="Default"/>
        <w:autoSpaceDE/>
        <w:autoSpaceDN/>
        <w:snapToGrid w:val="0"/>
        <w:spacing w:line="560" w:lineRule="exact"/>
        <w:ind w:firstLineChars="200" w:firstLine="640"/>
        <w:jc w:val="both"/>
        <w:rPr>
          <w:rFonts w:ascii="仿宋_GB2312" w:eastAsia="仿宋_GB2312" w:hAnsi="仿宋_GB2312" w:cs="仿宋_GB2312" w:hint="eastAsia"/>
          <w:color w:val="auto"/>
          <w:sz w:val="32"/>
          <w:szCs w:val="32"/>
        </w:rPr>
      </w:pPr>
      <w:r>
        <w:rPr>
          <w:rFonts w:eastAsia="黑体"/>
          <w:color w:val="auto"/>
          <w:sz w:val="32"/>
          <w:szCs w:val="32"/>
        </w:rPr>
        <w:t>二十四、重污染天气应急预案体系不完善。</w:t>
      </w:r>
      <w:r>
        <w:rPr>
          <w:rFonts w:ascii="仿宋_GB2312" w:eastAsia="仿宋_GB2312" w:hAnsi="仿宋_GB2312" w:cs="仿宋_GB2312" w:hint="eastAsia"/>
          <w:color w:val="auto"/>
          <w:sz w:val="32"/>
          <w:szCs w:val="32"/>
        </w:rPr>
        <w:t>吉林市重污染天气应急指挥部部分成员单位未按照重污染天气应急三级响应机制编制和</w:t>
      </w:r>
      <w:proofErr w:type="gramStart"/>
      <w:r>
        <w:rPr>
          <w:rFonts w:ascii="仿宋_GB2312" w:eastAsia="仿宋_GB2312" w:hAnsi="仿宋_GB2312" w:cs="仿宋_GB2312" w:hint="eastAsia"/>
          <w:color w:val="auto"/>
          <w:sz w:val="32"/>
          <w:szCs w:val="32"/>
        </w:rPr>
        <w:t>修订重</w:t>
      </w:r>
      <w:proofErr w:type="gramEnd"/>
      <w:r>
        <w:rPr>
          <w:rFonts w:ascii="仿宋_GB2312" w:eastAsia="仿宋_GB2312" w:hAnsi="仿宋_GB2312" w:cs="仿宋_GB2312" w:hint="eastAsia"/>
          <w:color w:val="auto"/>
          <w:sz w:val="32"/>
          <w:szCs w:val="32"/>
        </w:rPr>
        <w:t>污染天气应急预案，存在预案照抄照搬，只修时间，不修内容，缺乏针对性和操作性等问题。市气象局、市公安局交通支队、吉林市经开区、吉林北大湖体育旅游经济开发区、吉林（中国-新加坡）食品区、永吉经济开发区等地区、单位，分别存在预案未修订、新修订的预案仍按原四级预警响应，甚至出现上级有关规定未颁布实施，即修订为三级预警响</w:t>
      </w:r>
      <w:r>
        <w:rPr>
          <w:rFonts w:ascii="仿宋_GB2312" w:eastAsia="仿宋_GB2312" w:hAnsi="仿宋_GB2312" w:cs="仿宋_GB2312" w:hint="eastAsia"/>
          <w:color w:val="auto"/>
          <w:sz w:val="32"/>
          <w:szCs w:val="32"/>
        </w:rPr>
        <w:lastRenderedPageBreak/>
        <w:t>应。现场检查多数商</w:t>
      </w:r>
      <w:proofErr w:type="gramStart"/>
      <w:r>
        <w:rPr>
          <w:rFonts w:ascii="仿宋_GB2312" w:eastAsia="仿宋_GB2312" w:hAnsi="仿宋_GB2312" w:cs="仿宋_GB2312" w:hint="eastAsia"/>
          <w:color w:val="auto"/>
          <w:sz w:val="32"/>
          <w:szCs w:val="32"/>
        </w:rPr>
        <w:t>砼</w:t>
      </w:r>
      <w:proofErr w:type="gramEnd"/>
      <w:r>
        <w:rPr>
          <w:rFonts w:ascii="仿宋_GB2312" w:eastAsia="仿宋_GB2312" w:hAnsi="仿宋_GB2312" w:cs="仿宋_GB2312" w:hint="eastAsia"/>
          <w:color w:val="auto"/>
          <w:sz w:val="32"/>
          <w:szCs w:val="32"/>
        </w:rPr>
        <w:t>企业存在没有编制应急预案或预警响应仍为四级，磐石</w:t>
      </w:r>
      <w:r>
        <w:rPr>
          <w:rFonts w:ascii="仿宋_GB2312" w:eastAsia="仿宋_GB2312" w:hAnsi="仿宋_GB2312" w:cs="仿宋_GB2312"/>
          <w:color w:val="auto"/>
          <w:sz w:val="32"/>
          <w:szCs w:val="32"/>
        </w:rPr>
        <w:t>市5家供热企业重污染天气应急预案预警响应仍为四级。重污染天气应急预案修订不及时、不严谨、不规范的问题比较突出。</w:t>
      </w:r>
    </w:p>
    <w:p w14:paraId="0050A0CF" w14:textId="77777777" w:rsidR="00AB70EF" w:rsidRDefault="00AB70EF" w:rsidP="00AB70EF">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b/>
          <w:sz w:val="32"/>
          <w:szCs w:val="32"/>
        </w:rPr>
        <w:t>整改完成情况：按照序时进度推进</w:t>
      </w:r>
    </w:p>
    <w:p w14:paraId="3035C7BE" w14:textId="77777777" w:rsidR="00AB70EF" w:rsidRDefault="00AB70EF" w:rsidP="00AB70EF">
      <w:pPr>
        <w:pStyle w:val="a9"/>
        <w:snapToGrid w:val="0"/>
        <w:spacing w:line="560" w:lineRule="exact"/>
        <w:ind w:firstLineChars="200" w:firstLine="640"/>
        <w:rPr>
          <w:rFonts w:ascii="Times New Roman" w:hAnsi="Times New Roman" w:cs="Times New Roman"/>
          <w:b/>
          <w:bCs/>
        </w:rPr>
      </w:pPr>
      <w:r>
        <w:rPr>
          <w:rFonts w:ascii="Times New Roman" w:hAnsi="Times New Roman" w:cs="Times New Roman"/>
          <w:b/>
          <w:bCs/>
        </w:rPr>
        <w:t>整改</w:t>
      </w:r>
      <w:r>
        <w:rPr>
          <w:rFonts w:ascii="Times New Roman" w:hAnsi="Times New Roman" w:cs="Times New Roman" w:hint="eastAsia"/>
          <w:b/>
          <w:bCs/>
        </w:rPr>
        <w:t>落实情况：</w:t>
      </w:r>
    </w:p>
    <w:p w14:paraId="1A3C93C0" w14:textId="77777777" w:rsidR="00AB70EF" w:rsidRDefault="00AB70EF" w:rsidP="00AB70EF">
      <w:pPr>
        <w:pStyle w:val="Default"/>
        <w:autoSpaceDE/>
        <w:autoSpaceDN/>
        <w:snapToGrid w:val="0"/>
        <w:spacing w:line="560" w:lineRule="exact"/>
        <w:ind w:firstLineChars="200" w:firstLine="640"/>
        <w:jc w:val="both"/>
        <w:rPr>
          <w:rFonts w:ascii="仿宋_GB2312" w:eastAsia="仿宋_GB2312" w:hAnsi="仿宋_GB2312" w:cs="仿宋_GB2312" w:hint="eastAsia"/>
          <w:color w:val="auto"/>
          <w:sz w:val="32"/>
          <w:szCs w:val="32"/>
        </w:rPr>
      </w:pPr>
      <w:r>
        <w:rPr>
          <w:rFonts w:ascii="仿宋_GB2312" w:eastAsia="仿宋_GB2312" w:hAnsi="仿宋_GB2312" w:cs="仿宋_GB2312" w:hint="eastAsia"/>
          <w:color w:val="auto"/>
          <w:sz w:val="32"/>
          <w:szCs w:val="32"/>
        </w:rPr>
        <w:t>（一）市生态环境局对照2024年《吉林省重污染天气应急预案》最新分级标准及相关要求，于2024年6月底以吉林市重污染天气应急指挥部名义印发实施《吉林市重污染天气应急预案（2024年修订）》。</w:t>
      </w:r>
    </w:p>
    <w:p w14:paraId="20FCF8CE" w14:textId="77777777" w:rsidR="00AB70EF" w:rsidRDefault="00AB70EF" w:rsidP="00AB70EF">
      <w:pPr>
        <w:pStyle w:val="Default"/>
        <w:autoSpaceDE/>
        <w:autoSpaceDN/>
        <w:snapToGrid w:val="0"/>
        <w:spacing w:line="560" w:lineRule="exact"/>
        <w:ind w:firstLineChars="200" w:firstLine="640"/>
        <w:jc w:val="both"/>
        <w:rPr>
          <w:rFonts w:ascii="仿宋_GB2312" w:eastAsia="仿宋_GB2312" w:hAnsi="仿宋_GB2312" w:cs="仿宋_GB2312" w:hint="eastAsia"/>
          <w:color w:val="auto"/>
          <w:sz w:val="32"/>
          <w:szCs w:val="32"/>
        </w:rPr>
      </w:pPr>
      <w:r>
        <w:rPr>
          <w:rFonts w:ascii="仿宋_GB2312" w:eastAsia="仿宋_GB2312" w:hAnsi="仿宋_GB2312" w:cs="仿宋_GB2312" w:hint="eastAsia"/>
          <w:color w:val="auto"/>
          <w:sz w:val="32"/>
          <w:szCs w:val="32"/>
        </w:rPr>
        <w:t>（二）市生态环境局按照新修订的《吉林市重污染天气应急预案》，正在督促13个县（市）区、开发区</w:t>
      </w:r>
      <w:proofErr w:type="gramStart"/>
      <w:r>
        <w:rPr>
          <w:rFonts w:ascii="仿宋_GB2312" w:eastAsia="仿宋_GB2312" w:hAnsi="仿宋_GB2312" w:cs="仿宋_GB2312" w:hint="eastAsia"/>
          <w:color w:val="auto"/>
          <w:sz w:val="32"/>
          <w:szCs w:val="32"/>
        </w:rPr>
        <w:t>编制重</w:t>
      </w:r>
      <w:proofErr w:type="gramEnd"/>
      <w:r>
        <w:rPr>
          <w:rFonts w:ascii="仿宋_GB2312" w:eastAsia="仿宋_GB2312" w:hAnsi="仿宋_GB2312" w:cs="仿宋_GB2312" w:hint="eastAsia"/>
          <w:color w:val="auto"/>
          <w:sz w:val="32"/>
          <w:szCs w:val="32"/>
        </w:rPr>
        <w:t>污染天气应急预案，截至目前10个地方已完编制工作，剩余3个 12 月底前完成。督促21个应急指挥部成员单位修订和</w:t>
      </w:r>
      <w:proofErr w:type="gramStart"/>
      <w:r>
        <w:rPr>
          <w:rFonts w:ascii="仿宋_GB2312" w:eastAsia="仿宋_GB2312" w:hAnsi="仿宋_GB2312" w:cs="仿宋_GB2312" w:hint="eastAsia"/>
          <w:color w:val="auto"/>
          <w:sz w:val="32"/>
          <w:szCs w:val="32"/>
        </w:rPr>
        <w:t>编制重</w:t>
      </w:r>
      <w:proofErr w:type="gramEnd"/>
      <w:r>
        <w:rPr>
          <w:rFonts w:ascii="仿宋_GB2312" w:eastAsia="仿宋_GB2312" w:hAnsi="仿宋_GB2312" w:cs="仿宋_GB2312" w:hint="eastAsia"/>
          <w:color w:val="auto"/>
          <w:sz w:val="32"/>
          <w:szCs w:val="32"/>
        </w:rPr>
        <w:t xml:space="preserve">污染天气应急响应工作方案，截至目前，11个成员单位已完成应急预案编制并备案，9 </w:t>
      </w:r>
      <w:proofErr w:type="gramStart"/>
      <w:r>
        <w:rPr>
          <w:rFonts w:ascii="仿宋_GB2312" w:eastAsia="仿宋_GB2312" w:hAnsi="仿宋_GB2312" w:cs="仿宋_GB2312" w:hint="eastAsia"/>
          <w:color w:val="auto"/>
          <w:sz w:val="32"/>
          <w:szCs w:val="32"/>
        </w:rPr>
        <w:t>个</w:t>
      </w:r>
      <w:proofErr w:type="gramEnd"/>
      <w:r>
        <w:rPr>
          <w:rFonts w:ascii="仿宋_GB2312" w:eastAsia="仿宋_GB2312" w:hAnsi="仿宋_GB2312" w:cs="仿宋_GB2312" w:hint="eastAsia"/>
          <w:color w:val="auto"/>
          <w:sz w:val="32"/>
          <w:szCs w:val="32"/>
        </w:rPr>
        <w:t>成员单位已完成编制待印发，1个正在编制中，计划12月底前全部完成。</w:t>
      </w:r>
    </w:p>
    <w:p w14:paraId="23E1B853" w14:textId="77777777" w:rsidR="00AB70EF" w:rsidRDefault="00AB70EF" w:rsidP="00AB70EF">
      <w:pPr>
        <w:pStyle w:val="Default"/>
        <w:autoSpaceDE/>
        <w:autoSpaceDN/>
        <w:snapToGrid w:val="0"/>
        <w:spacing w:line="560" w:lineRule="exact"/>
        <w:ind w:firstLineChars="200" w:firstLine="640"/>
        <w:jc w:val="both"/>
        <w:rPr>
          <w:rFonts w:ascii="仿宋_GB2312" w:eastAsia="仿宋_GB2312" w:hAnsi="仿宋_GB2312" w:cs="仿宋_GB2312" w:hint="eastAsia"/>
          <w:color w:val="auto"/>
          <w:sz w:val="32"/>
          <w:szCs w:val="32"/>
        </w:rPr>
      </w:pPr>
      <w:r>
        <w:rPr>
          <w:rFonts w:ascii="仿宋_GB2312" w:eastAsia="仿宋_GB2312" w:hAnsi="仿宋_GB2312" w:cs="仿宋_GB2312" w:hint="eastAsia"/>
          <w:color w:val="auto"/>
          <w:sz w:val="32"/>
          <w:szCs w:val="32"/>
        </w:rPr>
        <w:t>（三）市生态环境局正在</w:t>
      </w:r>
      <w:proofErr w:type="gramStart"/>
      <w:r>
        <w:rPr>
          <w:rFonts w:ascii="仿宋_GB2312" w:eastAsia="仿宋_GB2312" w:hAnsi="仿宋_GB2312" w:cs="仿宋_GB2312" w:hint="eastAsia"/>
          <w:color w:val="auto"/>
          <w:sz w:val="32"/>
          <w:szCs w:val="32"/>
        </w:rPr>
        <w:t>组织重</w:t>
      </w:r>
      <w:proofErr w:type="gramEnd"/>
      <w:r>
        <w:rPr>
          <w:rFonts w:ascii="仿宋_GB2312" w:eastAsia="仿宋_GB2312" w:hAnsi="仿宋_GB2312" w:cs="仿宋_GB2312" w:hint="eastAsia"/>
          <w:color w:val="auto"/>
          <w:sz w:val="32"/>
          <w:szCs w:val="32"/>
        </w:rPr>
        <w:t>污染天气应急指挥部成员单位按照</w:t>
      </w:r>
      <w:proofErr w:type="gramStart"/>
      <w:r>
        <w:rPr>
          <w:rFonts w:ascii="仿宋_GB2312" w:eastAsia="仿宋_GB2312" w:hAnsi="仿宋_GB2312" w:cs="仿宋_GB2312" w:hint="eastAsia"/>
          <w:color w:val="auto"/>
          <w:sz w:val="32"/>
          <w:szCs w:val="32"/>
        </w:rPr>
        <w:t>重点涉气企业</w:t>
      </w:r>
      <w:proofErr w:type="gramEnd"/>
      <w:r>
        <w:rPr>
          <w:rFonts w:ascii="仿宋_GB2312" w:eastAsia="仿宋_GB2312" w:hAnsi="仿宋_GB2312" w:cs="仿宋_GB2312" w:hint="eastAsia"/>
          <w:color w:val="auto"/>
          <w:sz w:val="32"/>
          <w:szCs w:val="32"/>
        </w:rPr>
        <w:t>“一厂</w:t>
      </w:r>
      <w:proofErr w:type="gramStart"/>
      <w:r>
        <w:rPr>
          <w:rFonts w:ascii="仿宋_GB2312" w:eastAsia="仿宋_GB2312" w:hAnsi="仿宋_GB2312" w:cs="仿宋_GB2312" w:hint="eastAsia"/>
          <w:color w:val="auto"/>
          <w:sz w:val="32"/>
          <w:szCs w:val="32"/>
        </w:rPr>
        <w:t>一</w:t>
      </w:r>
      <w:proofErr w:type="gramEnd"/>
      <w:r>
        <w:rPr>
          <w:rFonts w:ascii="仿宋_GB2312" w:eastAsia="仿宋_GB2312" w:hAnsi="仿宋_GB2312" w:cs="仿宋_GB2312" w:hint="eastAsia"/>
          <w:color w:val="auto"/>
          <w:sz w:val="32"/>
          <w:szCs w:val="32"/>
        </w:rPr>
        <w:t>策”工作要求和吉林市重污染天气减排清单，</w:t>
      </w:r>
      <w:proofErr w:type="gramStart"/>
      <w:r>
        <w:rPr>
          <w:rFonts w:ascii="仿宋_GB2312" w:eastAsia="仿宋_GB2312" w:hAnsi="仿宋_GB2312" w:cs="仿宋_GB2312" w:hint="eastAsia"/>
          <w:color w:val="auto"/>
          <w:sz w:val="32"/>
          <w:szCs w:val="32"/>
        </w:rPr>
        <w:t>修订重</w:t>
      </w:r>
      <w:proofErr w:type="gramEnd"/>
      <w:r>
        <w:rPr>
          <w:rFonts w:ascii="仿宋_GB2312" w:eastAsia="仿宋_GB2312" w:hAnsi="仿宋_GB2312" w:cs="仿宋_GB2312" w:hint="eastAsia"/>
          <w:color w:val="auto"/>
          <w:sz w:val="32"/>
          <w:szCs w:val="32"/>
        </w:rPr>
        <w:t>污染天气应急响应工作方案。目前，446家重污染天气应急减排清单企业已完成重污染天气应急响应工作方案编制。</w:t>
      </w:r>
    </w:p>
    <w:p w14:paraId="2569188D" w14:textId="77777777" w:rsidR="00AB70EF" w:rsidRDefault="00AB70EF" w:rsidP="00AB70EF">
      <w:pPr>
        <w:pStyle w:val="Default"/>
        <w:autoSpaceDE/>
        <w:autoSpaceDN/>
        <w:snapToGrid w:val="0"/>
        <w:spacing w:line="560" w:lineRule="exact"/>
        <w:ind w:firstLineChars="200" w:firstLine="640"/>
        <w:jc w:val="both"/>
        <w:rPr>
          <w:rFonts w:ascii="仿宋_GB2312" w:eastAsia="仿宋_GB2312" w:hAnsi="仿宋_GB2312" w:cs="仿宋_GB2312" w:hint="eastAsia"/>
          <w:color w:val="auto"/>
          <w:sz w:val="32"/>
          <w:szCs w:val="32"/>
        </w:rPr>
      </w:pPr>
      <w:r>
        <w:rPr>
          <w:rFonts w:ascii="仿宋_GB2312" w:eastAsia="仿宋_GB2312" w:hAnsi="仿宋_GB2312" w:cs="仿宋_GB2312" w:hint="eastAsia"/>
          <w:color w:val="auto"/>
          <w:sz w:val="32"/>
          <w:szCs w:val="32"/>
        </w:rPr>
        <w:lastRenderedPageBreak/>
        <w:t>（四）吉林市重污染天气应急指挥部印发了《吉林市重污染天气应急指挥部关于贯彻落实第二轮省生态环境保护督察报告整改方案的通知》，目前正在开展排查工作。</w:t>
      </w:r>
    </w:p>
    <w:p w14:paraId="4BDFAF3D" w14:textId="77777777" w:rsidR="00AB70EF" w:rsidRDefault="00AB70EF" w:rsidP="00AB70EF">
      <w:pPr>
        <w:pStyle w:val="Default"/>
        <w:autoSpaceDE/>
        <w:autoSpaceDN/>
        <w:snapToGrid w:val="0"/>
        <w:spacing w:line="560" w:lineRule="exact"/>
        <w:ind w:firstLineChars="200" w:firstLine="640"/>
        <w:jc w:val="both"/>
        <w:rPr>
          <w:rFonts w:ascii="仿宋_GB2312" w:eastAsia="仿宋_GB2312" w:hAnsi="仿宋_GB2312" w:cs="仿宋_GB2312" w:hint="eastAsia"/>
          <w:color w:val="auto"/>
          <w:sz w:val="32"/>
          <w:szCs w:val="32"/>
        </w:rPr>
      </w:pPr>
      <w:r>
        <w:rPr>
          <w:rFonts w:eastAsia="黑体"/>
          <w:color w:val="auto"/>
          <w:sz w:val="32"/>
          <w:szCs w:val="32"/>
        </w:rPr>
        <w:t>二十五、生态环境损害赔偿工作推进不到位。</w:t>
      </w:r>
      <w:r>
        <w:rPr>
          <w:rFonts w:ascii="仿宋_GB2312" w:eastAsia="仿宋_GB2312" w:hAnsi="仿宋_GB2312" w:cs="仿宋_GB2312" w:hint="eastAsia"/>
          <w:color w:val="auto"/>
          <w:sz w:val="32"/>
          <w:szCs w:val="32"/>
        </w:rPr>
        <w:t>吉林市存在办理生态环境损害赔偿案件立案数量少、赔偿金额低等问题。2022年，吉林市生态环境损害赔偿案件线索筛查106件，仅立案5件，开展损害赔偿3件，其中生态环境方面2件、农业农村方面1件，赔偿金额80余万元。在对生态环境损害赔偿案件线索筛查中发现，自然资源、林业、水利等行业管理部门对涉及矿山偷采超采、侵占林地耕地、非法采砂、破坏黑土地等应当开展生态环境损害赔偿的案件，却以相关规定以外的各种原因未予立案，也未开展生态环境损害赔偿工作，未发挥出制度设计对生态环境损害赔偿义务人的硬约束作用，有关部门和单位开展生态环境损害赔偿工作不到位。</w:t>
      </w:r>
    </w:p>
    <w:p w14:paraId="5F52A514" w14:textId="77777777" w:rsidR="00AB70EF" w:rsidRDefault="00AB70EF" w:rsidP="00AB70EF">
      <w:pPr>
        <w:pStyle w:val="a9"/>
        <w:snapToGrid w:val="0"/>
        <w:spacing w:line="560" w:lineRule="exact"/>
        <w:ind w:firstLineChars="200" w:firstLine="640"/>
        <w:rPr>
          <w:rFonts w:ascii="Times New Roman" w:hAnsi="Times New Roman" w:cs="Times New Roman"/>
          <w:b/>
        </w:rPr>
      </w:pPr>
      <w:r>
        <w:rPr>
          <w:rFonts w:ascii="Times New Roman" w:hAnsi="Times New Roman" w:cs="Times New Roman" w:hint="eastAsia"/>
          <w:b/>
        </w:rPr>
        <w:t>整改完成情况：已完成</w:t>
      </w:r>
    </w:p>
    <w:p w14:paraId="0093DC04" w14:textId="77777777" w:rsidR="00AB70EF" w:rsidRDefault="00AB70EF" w:rsidP="00AB70EF">
      <w:pPr>
        <w:pStyle w:val="a9"/>
        <w:snapToGrid w:val="0"/>
        <w:spacing w:line="560" w:lineRule="exact"/>
        <w:ind w:firstLineChars="200" w:firstLine="640"/>
        <w:rPr>
          <w:rFonts w:ascii="Times New Roman" w:hAnsi="Times New Roman" w:cs="Times New Roman"/>
          <w:b/>
          <w:bCs/>
        </w:rPr>
      </w:pPr>
      <w:r>
        <w:rPr>
          <w:rFonts w:ascii="Times New Roman" w:hAnsi="Times New Roman" w:cs="Times New Roman"/>
          <w:b/>
          <w:bCs/>
        </w:rPr>
        <w:t>整改</w:t>
      </w:r>
      <w:r>
        <w:rPr>
          <w:rFonts w:ascii="Times New Roman" w:hAnsi="Times New Roman" w:cs="Times New Roman" w:hint="eastAsia"/>
          <w:b/>
          <w:bCs/>
        </w:rPr>
        <w:t>落实情况：</w:t>
      </w:r>
    </w:p>
    <w:p w14:paraId="436C4092" w14:textId="77777777" w:rsidR="00AB70EF" w:rsidRDefault="00AB70EF" w:rsidP="00AB70EF">
      <w:pPr>
        <w:pStyle w:val="Default"/>
        <w:autoSpaceDE/>
        <w:autoSpaceDN/>
        <w:snapToGrid w:val="0"/>
        <w:spacing w:line="560" w:lineRule="exact"/>
        <w:ind w:firstLineChars="200" w:firstLine="640"/>
        <w:jc w:val="both"/>
        <w:rPr>
          <w:rFonts w:ascii="仿宋_GB2312" w:eastAsia="仿宋_GB2312" w:hAnsi="仿宋_GB2312" w:cs="仿宋_GB2312" w:hint="eastAsia"/>
          <w:color w:val="auto"/>
          <w:sz w:val="32"/>
          <w:szCs w:val="32"/>
        </w:rPr>
      </w:pPr>
      <w:r>
        <w:rPr>
          <w:rFonts w:ascii="仿宋_GB2312" w:eastAsia="仿宋_GB2312" w:hAnsi="仿宋_GB2312" w:cs="仿宋_GB2312" w:hint="eastAsia"/>
          <w:color w:val="auto"/>
          <w:sz w:val="32"/>
          <w:szCs w:val="32"/>
        </w:rPr>
        <w:t>（一）吉林市生态环境损害赔偿制度改革领导小组于6月中下旬召开了2024年度生态损害赔偿制度改革工作推进会议，组织各成员单位充分运用府院联动、“两法衔接”等工作机制，强化信息共享，针对重大复杂案件，积极开展业务研讨、组织会商、召开联席会议等多种方式，有效推动我市生态环境损害制度改革工作迈上新的台阶。</w:t>
      </w:r>
    </w:p>
    <w:p w14:paraId="2AF606F2" w14:textId="77777777" w:rsidR="00AB70EF" w:rsidRDefault="00AB70EF" w:rsidP="00AB70EF">
      <w:pPr>
        <w:pStyle w:val="Default"/>
        <w:autoSpaceDE/>
        <w:autoSpaceDN/>
        <w:snapToGrid w:val="0"/>
        <w:spacing w:line="560" w:lineRule="exact"/>
        <w:ind w:firstLineChars="200" w:firstLine="640"/>
        <w:jc w:val="both"/>
        <w:rPr>
          <w:rFonts w:ascii="仿宋_GB2312" w:eastAsia="仿宋_GB2312" w:hAnsi="仿宋_GB2312" w:cs="仿宋_GB2312" w:hint="eastAsia"/>
          <w:color w:val="auto"/>
          <w:sz w:val="32"/>
          <w:szCs w:val="32"/>
        </w:rPr>
      </w:pPr>
      <w:r>
        <w:rPr>
          <w:rFonts w:ascii="仿宋_GB2312" w:eastAsia="仿宋_GB2312" w:hAnsi="仿宋_GB2312" w:cs="仿宋_GB2312" w:hint="eastAsia"/>
          <w:color w:val="auto"/>
          <w:sz w:val="32"/>
          <w:szCs w:val="32"/>
        </w:rPr>
        <w:lastRenderedPageBreak/>
        <w:t>（二）市生态环境损害赔偿制度改革工作领导小组办公室先后印发了《关于报送第一季度生态环境损害赔偿案件线索筛查情况的通知》《关于落实生态环境部生态环境损害赔偿案件线索筛查报送工作的通知》，组织各县（市）区政府、开发区管委会，市生态环境损害赔偿制度改革领导小组有关成员单位深挖问题线索、落实工作责任，确保案件线索“应筛尽筛”，并及时将发现的生态环境损害赔偿案件线索报送市级赔偿权力部门进行立案索赔，锚</w:t>
      </w:r>
      <w:proofErr w:type="gramStart"/>
      <w:r>
        <w:rPr>
          <w:rFonts w:ascii="仿宋_GB2312" w:eastAsia="仿宋_GB2312" w:hAnsi="仿宋_GB2312" w:cs="仿宋_GB2312" w:hint="eastAsia"/>
          <w:color w:val="auto"/>
          <w:sz w:val="32"/>
          <w:szCs w:val="32"/>
        </w:rPr>
        <w:t>定破坏</w:t>
      </w:r>
      <w:proofErr w:type="gramEnd"/>
      <w:r>
        <w:rPr>
          <w:rFonts w:ascii="仿宋_GB2312" w:eastAsia="仿宋_GB2312" w:hAnsi="仿宋_GB2312" w:cs="仿宋_GB2312" w:hint="eastAsia"/>
          <w:color w:val="auto"/>
          <w:sz w:val="32"/>
          <w:szCs w:val="32"/>
        </w:rPr>
        <w:t>环境“应赔尽赔”、受损环境“应修尽修”的目标。组织市</w:t>
      </w:r>
      <w:proofErr w:type="gramStart"/>
      <w:r>
        <w:rPr>
          <w:rFonts w:ascii="仿宋_GB2312" w:eastAsia="仿宋_GB2312" w:hAnsi="仿宋_GB2312" w:cs="仿宋_GB2312" w:hint="eastAsia"/>
          <w:color w:val="auto"/>
          <w:sz w:val="32"/>
          <w:szCs w:val="32"/>
        </w:rPr>
        <w:t>规</w:t>
      </w:r>
      <w:proofErr w:type="gramEnd"/>
      <w:r>
        <w:rPr>
          <w:rFonts w:ascii="仿宋_GB2312" w:eastAsia="仿宋_GB2312" w:hAnsi="仿宋_GB2312" w:cs="仿宋_GB2312" w:hint="eastAsia"/>
          <w:color w:val="auto"/>
          <w:sz w:val="32"/>
          <w:szCs w:val="32"/>
        </w:rPr>
        <w:t>自、住建、农业农村、水利、林业等部门根据《生态损害赔偿管理规定》，重点对涉及矿山偷采超采、侵占林地耕地、非法采砂、破坏黑土地等方面线索开展筛查。目前，我市生态损害赔偿案件数量呈上升趋势（2022年4件，2023年15件，2024年截至目前19件），实现了案件数量合理增长与案件质量有效提升。</w:t>
      </w:r>
    </w:p>
    <w:p w14:paraId="3B75320E" w14:textId="77777777" w:rsidR="00AB70EF" w:rsidRDefault="00AB70EF" w:rsidP="00AB70EF">
      <w:pPr>
        <w:pStyle w:val="Default"/>
        <w:numPr>
          <w:ilvl w:val="0"/>
          <w:numId w:val="2"/>
        </w:numPr>
        <w:autoSpaceDE/>
        <w:autoSpaceDN/>
        <w:snapToGrid w:val="0"/>
        <w:spacing w:line="560" w:lineRule="exact"/>
        <w:ind w:firstLineChars="200" w:firstLine="640"/>
        <w:jc w:val="both"/>
        <w:rPr>
          <w:rFonts w:ascii="仿宋_GB2312" w:eastAsia="仿宋_GB2312" w:hAnsi="仿宋_GB2312" w:cs="仿宋_GB2312" w:hint="eastAsia"/>
          <w:color w:val="auto"/>
          <w:sz w:val="32"/>
          <w:szCs w:val="32"/>
        </w:rPr>
      </w:pPr>
      <w:r>
        <w:rPr>
          <w:rFonts w:ascii="仿宋_GB2312" w:eastAsia="仿宋_GB2312" w:hAnsi="仿宋_GB2312" w:cs="仿宋_GB2312" w:hint="eastAsia"/>
          <w:color w:val="auto"/>
          <w:sz w:val="32"/>
          <w:szCs w:val="32"/>
        </w:rPr>
        <w:t>已将生态环境损害赔偿工作纳入到政府生态环境保护目标考核责任制、污染防治攻坚战成效考核内容。</w:t>
      </w:r>
    </w:p>
    <w:p w14:paraId="1A0E0926" w14:textId="77777777" w:rsidR="00AB70EF" w:rsidRDefault="00AB70EF" w:rsidP="00AB70EF">
      <w:pPr>
        <w:pStyle w:val="a9"/>
        <w:spacing w:line="560" w:lineRule="exact"/>
        <w:ind w:firstLineChars="200" w:firstLine="640"/>
        <w:rPr>
          <w:rFonts w:ascii="仿宋_GB2312" w:hAnsi="仿宋_GB2312" w:cs="仿宋_GB2312" w:hint="eastAsia"/>
          <w:bCs/>
          <w:lang w:bidi="ar"/>
        </w:rPr>
      </w:pPr>
    </w:p>
    <w:p w14:paraId="2781A3EA" w14:textId="77777777" w:rsidR="00AB70EF" w:rsidRDefault="00AB70EF" w:rsidP="00AB70EF">
      <w:pPr>
        <w:pStyle w:val="a9"/>
        <w:spacing w:line="560" w:lineRule="exact"/>
        <w:ind w:firstLineChars="200" w:firstLine="640"/>
        <w:rPr>
          <w:rFonts w:ascii="仿宋_GB2312" w:hAnsi="仿宋_GB2312" w:cs="仿宋_GB2312" w:hint="eastAsia"/>
          <w:bCs/>
          <w:lang w:bidi="ar"/>
        </w:rPr>
      </w:pPr>
    </w:p>
    <w:p w14:paraId="337A08D2" w14:textId="77777777" w:rsidR="00AB70EF" w:rsidRDefault="00AB70EF" w:rsidP="00AB70EF">
      <w:pPr>
        <w:pStyle w:val="a9"/>
        <w:spacing w:line="560" w:lineRule="exact"/>
        <w:jc w:val="center"/>
        <w:rPr>
          <w:rFonts w:ascii="仿宋_GB2312" w:hAnsi="仿宋_GB2312" w:cs="仿宋_GB2312" w:hint="eastAsia"/>
          <w:bCs/>
          <w:lang w:bidi="ar"/>
        </w:rPr>
      </w:pPr>
      <w:r>
        <w:rPr>
          <w:rFonts w:ascii="仿宋_GB2312" w:hAnsi="仿宋_GB2312" w:cs="仿宋_GB2312" w:hint="eastAsia"/>
          <w:bCs/>
          <w:lang w:bidi="ar"/>
        </w:rPr>
        <w:t>吉林市生态环境保护暨生态环境保护督察反馈问题整改工作</w:t>
      </w:r>
    </w:p>
    <w:p w14:paraId="6BB13EB2" w14:textId="77777777" w:rsidR="00AB70EF" w:rsidRDefault="00AB70EF" w:rsidP="00AB70EF">
      <w:pPr>
        <w:pStyle w:val="a9"/>
        <w:spacing w:line="560" w:lineRule="exact"/>
        <w:jc w:val="center"/>
        <w:rPr>
          <w:rFonts w:ascii="仿宋_GB2312" w:hAnsi="仿宋_GB2312" w:cs="仿宋_GB2312" w:hint="eastAsia"/>
          <w:bCs/>
          <w:lang w:bidi="ar"/>
        </w:rPr>
      </w:pPr>
      <w:r>
        <w:rPr>
          <w:rFonts w:ascii="仿宋_GB2312" w:hAnsi="仿宋_GB2312" w:cs="仿宋_GB2312" w:hint="eastAsia"/>
          <w:bCs/>
          <w:lang w:bidi="ar"/>
        </w:rPr>
        <w:t>领导小组</w:t>
      </w:r>
    </w:p>
    <w:p w14:paraId="09BF2DC6" w14:textId="77777777" w:rsidR="00AB70EF" w:rsidRDefault="00AB70EF" w:rsidP="00AB70EF">
      <w:pPr>
        <w:pStyle w:val="a9"/>
        <w:spacing w:line="560" w:lineRule="exact"/>
        <w:ind w:firstLineChars="200" w:firstLine="640"/>
        <w:jc w:val="center"/>
        <w:rPr>
          <w:rFonts w:ascii="仿宋_GB2312" w:hAnsi="仿宋_GB2312" w:cs="仿宋_GB2312" w:hint="eastAsia"/>
          <w:bCs/>
          <w:lang w:bidi="ar"/>
        </w:rPr>
      </w:pPr>
      <w:r>
        <w:rPr>
          <w:rFonts w:ascii="仿宋_GB2312" w:hAnsi="仿宋_GB2312" w:cs="仿宋_GB2312" w:hint="eastAsia"/>
          <w:bCs/>
          <w:lang w:bidi="ar"/>
        </w:rPr>
        <w:t>2024年12月26日</w:t>
      </w:r>
    </w:p>
    <w:p w14:paraId="2FF538FD" w14:textId="77777777" w:rsidR="00F8640A" w:rsidRDefault="00F8640A">
      <w:pPr>
        <w:rPr>
          <w:rFonts w:hint="eastAsia"/>
        </w:rPr>
      </w:pPr>
    </w:p>
    <w:sectPr w:rsidR="00F8640A" w:rsidSect="00AB70EF">
      <w:headerReference w:type="default" r:id="rId7"/>
      <w:footerReference w:type="default" r:id="rId8"/>
      <w:pgSz w:w="11906" w:h="16839"/>
      <w:pgMar w:top="2098" w:right="1474" w:bottom="1984" w:left="1587" w:header="0" w:footer="848" w:gutter="0"/>
      <w:pgNumType w:fmt="numberInDash"/>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DE0B7D" w14:textId="77777777" w:rsidR="005B55D3" w:rsidRDefault="005B55D3" w:rsidP="00AB70EF">
      <w:pPr>
        <w:rPr>
          <w:rFonts w:hint="eastAsia"/>
        </w:rPr>
      </w:pPr>
      <w:r>
        <w:separator/>
      </w:r>
    </w:p>
  </w:endnote>
  <w:endnote w:type="continuationSeparator" w:id="0">
    <w:p w14:paraId="0D1CEAA7" w14:textId="77777777" w:rsidR="005B55D3" w:rsidRDefault="005B55D3" w:rsidP="00AB70EF">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微软雅黑"/>
    <w:charset w:val="86"/>
    <w:family w:val="auto"/>
    <w:pitch w:val="default"/>
    <w:sig w:usb0="00000001" w:usb1="080E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default"/>
    <w:sig w:usb0="00000001" w:usb1="080E0000" w:usb2="00000000" w:usb3="00000000" w:csb0="00040000"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142643" w14:textId="77777777" w:rsidR="00000000" w:rsidRDefault="00000000">
    <w:pPr>
      <w:spacing w:before="1" w:line="176" w:lineRule="auto"/>
      <w:rPr>
        <w:rFonts w:ascii="宋体" w:hAnsi="宋体" w:cs="宋体" w:hint="eastAsia"/>
        <w:sz w:val="28"/>
        <w:szCs w:val="28"/>
      </w:rPr>
    </w:pPr>
  </w:p>
  <w:p w14:paraId="650C9854" w14:textId="758C944A" w:rsidR="00000000" w:rsidRDefault="00AB70EF">
    <w:pPr>
      <w:spacing w:before="1" w:line="176" w:lineRule="auto"/>
      <w:rPr>
        <w:rFonts w:ascii="宋体" w:hAnsi="宋体" w:cs="宋体" w:hint="eastAsia"/>
        <w:sz w:val="28"/>
        <w:szCs w:val="28"/>
      </w:rPr>
    </w:pPr>
    <w:r>
      <w:rPr>
        <w:noProof/>
      </w:rPr>
      <w:pict w14:anchorId="77691704">
        <v:shapetype id="_x0000_t202" coordsize="21600,21600" o:spt="202" path="m,l,21600r21600,l21600,xe">
          <v:stroke joinstyle="miter"/>
          <v:path gradientshapeok="t" o:connecttype="rect"/>
        </v:shapetype>
        <v:shape id="文本框 3" o:spid="_x0000_s1025"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064BC931" w14:textId="77777777" w:rsidR="00000000" w:rsidRDefault="00000000">
                <w:pPr>
                  <w:pStyle w:val="a5"/>
                </w:pP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8</w:t>
                </w:r>
                <w:r>
                  <w:rPr>
                    <w:rFonts w:ascii="宋体" w:hAnsi="宋体" w:cs="宋体" w:hint="eastAsia"/>
                    <w:sz w:val="28"/>
                    <w:szCs w:val="28"/>
                  </w:rPr>
                  <w:fldChar w:fldCharType="end"/>
                </w:r>
                <w:r>
                  <w:t xml:space="preserve"> </w:t>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5AF706" w14:textId="77777777" w:rsidR="005B55D3" w:rsidRDefault="005B55D3" w:rsidP="00AB70EF">
      <w:pPr>
        <w:rPr>
          <w:rFonts w:hint="eastAsia"/>
        </w:rPr>
      </w:pPr>
      <w:r>
        <w:separator/>
      </w:r>
    </w:p>
  </w:footnote>
  <w:footnote w:type="continuationSeparator" w:id="0">
    <w:p w14:paraId="257BAA31" w14:textId="77777777" w:rsidR="005B55D3" w:rsidRDefault="005B55D3" w:rsidP="00AB70EF">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A1C60A" w14:textId="77777777" w:rsidR="00000000" w:rsidRDefault="00000000">
    <w:pPr>
      <w:spacing w:line="14" w:lineRule="auto"/>
      <w:rPr>
        <w:rFonts w:ascii="Arial"/>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EB4D4527"/>
    <w:multiLevelType w:val="singleLevel"/>
    <w:tmpl w:val="EB4D4527"/>
    <w:lvl w:ilvl="0">
      <w:start w:val="1"/>
      <w:numFmt w:val="chineseCounting"/>
      <w:suff w:val="nothing"/>
      <w:lvlText w:val="（%1）"/>
      <w:lvlJc w:val="left"/>
      <w:rPr>
        <w:rFonts w:hint="eastAsia"/>
      </w:rPr>
    </w:lvl>
  </w:abstractNum>
  <w:abstractNum w:abstractNumId="1" w15:restartNumberingAfterBreak="0">
    <w:nsid w:val="168BB28F"/>
    <w:multiLevelType w:val="singleLevel"/>
    <w:tmpl w:val="168BB28F"/>
    <w:lvl w:ilvl="0">
      <w:start w:val="3"/>
      <w:numFmt w:val="chineseCounting"/>
      <w:suff w:val="nothing"/>
      <w:lvlText w:val="（%1）"/>
      <w:lvlJc w:val="left"/>
      <w:rPr>
        <w:rFonts w:hint="eastAsia"/>
      </w:rPr>
    </w:lvl>
  </w:abstractNum>
  <w:num w:numId="1" w16cid:durableId="1717503318">
    <w:abstractNumId w:val="0"/>
  </w:num>
  <w:num w:numId="2" w16cid:durableId="5758680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977F32"/>
    <w:rsid w:val="005B55D3"/>
    <w:rsid w:val="00977F32"/>
    <w:rsid w:val="00AB70EF"/>
    <w:rsid w:val="00CD1EEA"/>
    <w:rsid w:val="00D66170"/>
    <w:rsid w:val="00F8640A"/>
    <w:rsid w:val="00FE18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678C59FE-A39E-4A5D-B3D5-DB5878D46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qFormat="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NormalCharacter"/>
    <w:qFormat/>
    <w:rsid w:val="00AB70EF"/>
    <w:pPr>
      <w:widowControl w:val="0"/>
      <w:jc w:val="both"/>
    </w:pPr>
    <w:rPr>
      <w:rFonts w:ascii="Calibri" w:eastAsia="宋体" w:hAnsi="Calibri" w:cs="Calibri"/>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B70EF"/>
    <w:pPr>
      <w:tabs>
        <w:tab w:val="center" w:pos="4153"/>
        <w:tab w:val="right" w:pos="8306"/>
      </w:tabs>
      <w:snapToGrid w:val="0"/>
      <w:jc w:val="center"/>
    </w:pPr>
    <w:rPr>
      <w:sz w:val="18"/>
      <w:szCs w:val="18"/>
    </w:rPr>
  </w:style>
  <w:style w:type="character" w:customStyle="1" w:styleId="a4">
    <w:name w:val="页眉 字符"/>
    <w:basedOn w:val="a0"/>
    <w:link w:val="a3"/>
    <w:uiPriority w:val="99"/>
    <w:rsid w:val="00AB70EF"/>
    <w:rPr>
      <w:sz w:val="18"/>
      <w:szCs w:val="18"/>
    </w:rPr>
  </w:style>
  <w:style w:type="paragraph" w:styleId="a5">
    <w:name w:val="footer"/>
    <w:basedOn w:val="a"/>
    <w:link w:val="a6"/>
    <w:uiPriority w:val="99"/>
    <w:unhideWhenUsed/>
    <w:qFormat/>
    <w:rsid w:val="00AB70EF"/>
    <w:pPr>
      <w:tabs>
        <w:tab w:val="center" w:pos="4153"/>
        <w:tab w:val="right" w:pos="8306"/>
      </w:tabs>
      <w:snapToGrid w:val="0"/>
      <w:jc w:val="left"/>
    </w:pPr>
    <w:rPr>
      <w:sz w:val="18"/>
      <w:szCs w:val="18"/>
    </w:rPr>
  </w:style>
  <w:style w:type="character" w:customStyle="1" w:styleId="a6">
    <w:name w:val="页脚 字符"/>
    <w:basedOn w:val="a0"/>
    <w:link w:val="a5"/>
    <w:uiPriority w:val="99"/>
    <w:rsid w:val="00AB70EF"/>
    <w:rPr>
      <w:sz w:val="18"/>
      <w:szCs w:val="18"/>
    </w:rPr>
  </w:style>
  <w:style w:type="paragraph" w:styleId="5">
    <w:name w:val="index 5"/>
    <w:basedOn w:val="a"/>
    <w:next w:val="a"/>
    <w:uiPriority w:val="99"/>
    <w:unhideWhenUsed/>
    <w:qFormat/>
    <w:rsid w:val="00AB70EF"/>
    <w:pPr>
      <w:ind w:leftChars="800" w:left="800"/>
    </w:pPr>
  </w:style>
  <w:style w:type="paragraph" w:styleId="a7">
    <w:name w:val="Body Text"/>
    <w:basedOn w:val="a"/>
    <w:link w:val="a8"/>
    <w:uiPriority w:val="99"/>
    <w:unhideWhenUsed/>
    <w:qFormat/>
    <w:rsid w:val="00AB70EF"/>
    <w:pPr>
      <w:autoSpaceDE w:val="0"/>
      <w:autoSpaceDN w:val="0"/>
      <w:ind w:left="518"/>
      <w:jc w:val="left"/>
    </w:pPr>
    <w:rPr>
      <w:rFonts w:ascii="宋体" w:hAnsi="宋体" w:cs="宋体"/>
      <w:kern w:val="0"/>
      <w:sz w:val="30"/>
      <w:szCs w:val="30"/>
      <w:lang w:val="zh-CN"/>
    </w:rPr>
  </w:style>
  <w:style w:type="character" w:customStyle="1" w:styleId="a8">
    <w:name w:val="正文文本 字符"/>
    <w:basedOn w:val="a0"/>
    <w:link w:val="a7"/>
    <w:uiPriority w:val="99"/>
    <w:rsid w:val="00AB70EF"/>
    <w:rPr>
      <w:rFonts w:ascii="宋体" w:eastAsia="宋体" w:hAnsi="宋体" w:cs="宋体"/>
      <w:kern w:val="0"/>
      <w:sz w:val="30"/>
      <w:szCs w:val="30"/>
      <w:lang w:val="zh-CN"/>
    </w:rPr>
  </w:style>
  <w:style w:type="paragraph" w:styleId="a9">
    <w:name w:val="Plain Text"/>
    <w:basedOn w:val="a"/>
    <w:link w:val="aa"/>
    <w:uiPriority w:val="99"/>
    <w:qFormat/>
    <w:rsid w:val="00AB70EF"/>
    <w:rPr>
      <w:rFonts w:ascii="宋体" w:eastAsia="仿宋_GB2312" w:hAnsi="Courier New" w:cs="宋体"/>
      <w:sz w:val="32"/>
      <w:szCs w:val="32"/>
    </w:rPr>
  </w:style>
  <w:style w:type="character" w:customStyle="1" w:styleId="aa">
    <w:name w:val="纯文本 字符"/>
    <w:basedOn w:val="a0"/>
    <w:link w:val="a9"/>
    <w:uiPriority w:val="99"/>
    <w:rsid w:val="00AB70EF"/>
    <w:rPr>
      <w:rFonts w:ascii="宋体" w:eastAsia="仿宋_GB2312" w:hAnsi="Courier New" w:cs="宋体"/>
      <w:sz w:val="32"/>
      <w:szCs w:val="32"/>
    </w:rPr>
  </w:style>
  <w:style w:type="character" w:customStyle="1" w:styleId="NormalCharacter">
    <w:name w:val="NormalCharacter"/>
    <w:autoRedefine/>
    <w:semiHidden/>
    <w:qFormat/>
    <w:rsid w:val="00AB70EF"/>
    <w:rPr>
      <w:rFonts w:ascii="Calibri" w:eastAsia="宋体" w:hAnsi="Calibri" w:cs="Calibri"/>
      <w:kern w:val="2"/>
      <w:sz w:val="21"/>
      <w:szCs w:val="21"/>
      <w:lang w:val="en-US" w:eastAsia="zh-CN" w:bidi="ar-SA"/>
    </w:rPr>
  </w:style>
  <w:style w:type="paragraph" w:customStyle="1" w:styleId="Default">
    <w:name w:val="Default"/>
    <w:next w:val="5"/>
    <w:uiPriority w:val="99"/>
    <w:qFormat/>
    <w:rsid w:val="00AB70EF"/>
    <w:pPr>
      <w:widowControl w:val="0"/>
      <w:autoSpaceDE w:val="0"/>
      <w:autoSpaceDN w:val="0"/>
      <w:adjustRightInd w:val="0"/>
    </w:pPr>
    <w:rPr>
      <w:rFonts w:ascii="Times New Roman" w:eastAsia="宋体" w:hAnsi="Times New Roman"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42</Pages>
  <Words>3365</Words>
  <Characters>19184</Characters>
  <Application>Microsoft Office Word</Application>
  <DocSecurity>0</DocSecurity>
  <Lines>159</Lines>
  <Paragraphs>45</Paragraphs>
  <ScaleCrop>false</ScaleCrop>
  <Company/>
  <LinksUpToDate>false</LinksUpToDate>
  <CharactersWithSpaces>22504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252695124@qq.com</dc:creator>
  <cp:keywords/>
  <dc:description/>
  <cp:lastModifiedBy>252695124@qq.com</cp:lastModifiedBy>
  <cp:revision>2</cp:revision>
  <dcterms:created xsi:type="dcterms:W3CDTF">2024-12-27T04:57:00Z</dcterms:created>
  <dcterms:modified xsi:type="dcterms:W3CDTF">2024-12-27T04:57:00Z</dcterms:modified>
</cp:coreProperties>
</file>